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BB29" w14:textId="05E00B14" w:rsidR="004C557C" w:rsidRPr="009442A3" w:rsidRDefault="000771D8" w:rsidP="004C557C">
      <w:pPr>
        <w:pStyle w:val="xmsolistparagraph"/>
        <w:ind w:left="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E6076">
        <w:rPr>
          <w:rFonts w:ascii="Arial" w:hAnsi="Arial" w:cs="Arial"/>
          <w:b/>
          <w:color w:val="1F4E79" w:themeColor="accent1" w:themeShade="80"/>
          <w:sz w:val="24"/>
          <w:szCs w:val="24"/>
        </w:rPr>
        <w:t>2.1.4</w:t>
      </w:r>
      <w:r w:rsidR="004C557C" w:rsidRPr="009E6076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Rapporti con gli stakeholder </w:t>
      </w:r>
    </w:p>
    <w:p w14:paraId="29A0D6F1" w14:textId="3586C152" w:rsidR="00496CF1" w:rsidRPr="009E6076" w:rsidRDefault="00496CF1" w:rsidP="004C557C">
      <w:pPr>
        <w:pStyle w:val="xmsolistparagraph"/>
        <w:ind w:left="0"/>
        <w:jc w:val="both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14:paraId="2FBD9DEE" w14:textId="487655F9" w:rsidR="00F37496" w:rsidRPr="009E6076" w:rsidRDefault="00F37496" w:rsidP="00F3749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  <w:r w:rsidRPr="009E6076">
        <w:rPr>
          <w:rFonts w:ascii="Arial" w:eastAsia="Calibri" w:hAnsi="Arial" w:cs="Arial"/>
          <w:lang w:eastAsia="en-US"/>
        </w:rPr>
        <w:t xml:space="preserve">L’analisi degli stakeholder è una metodologia che consente di esplorare il contesto di relazioni all’interno delle quali un’organizzazione attua la sua strategia per raggiungere gli scopi che si è prefissa. </w:t>
      </w:r>
    </w:p>
    <w:p w14:paraId="1860843D" w14:textId="66F69C0D" w:rsidR="00F37496" w:rsidRPr="009E6076" w:rsidRDefault="00774956" w:rsidP="00F3749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Il termine </w:t>
      </w:r>
      <w:r w:rsidR="00F37496" w:rsidRPr="00774956">
        <w:rPr>
          <w:rFonts w:ascii="Arial" w:eastAsia="Calibri" w:hAnsi="Arial" w:cs="Arial"/>
          <w:i/>
          <w:lang w:eastAsia="en-US"/>
        </w:rPr>
        <w:t>stakeholder</w:t>
      </w:r>
      <w:r w:rsidR="00F37496" w:rsidRPr="009E6076">
        <w:rPr>
          <w:rFonts w:ascii="Arial" w:eastAsia="Calibri" w:hAnsi="Arial" w:cs="Arial"/>
          <w:lang w:eastAsia="en-US"/>
        </w:rPr>
        <w:t> si riferisce ai portatori di interesse</w:t>
      </w:r>
      <w:r w:rsidR="00225827">
        <w:rPr>
          <w:rFonts w:ascii="Arial" w:eastAsia="Calibri" w:hAnsi="Arial" w:cs="Arial"/>
          <w:lang w:eastAsia="en-US"/>
        </w:rPr>
        <w:t xml:space="preserve"> </w:t>
      </w:r>
      <w:r w:rsidR="00F37496" w:rsidRPr="009E6076">
        <w:rPr>
          <w:rFonts w:ascii="Arial" w:eastAsia="Calibri" w:hAnsi="Arial" w:cs="Arial"/>
          <w:lang w:eastAsia="en-US"/>
        </w:rPr>
        <w:t xml:space="preserve">ovvero a tutti i soggetti che rispetto all’organizzazione e alle sue azioni hanno qualcosa da guadagnare o da perdere. </w:t>
      </w:r>
    </w:p>
    <w:p w14:paraId="49BDC44B" w14:textId="13449C60" w:rsidR="00F37496" w:rsidRPr="009E6076" w:rsidRDefault="00F37496" w:rsidP="00F3749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  <w:r w:rsidRPr="009E6076">
        <w:rPr>
          <w:rFonts w:ascii="Arial" w:eastAsia="Calibri" w:hAnsi="Arial" w:cs="Arial"/>
          <w:lang w:eastAsia="en-US"/>
        </w:rPr>
        <w:t>Questo tipo di analisi dovrebbe essere preliminare alla messa</w:t>
      </w:r>
      <w:r w:rsidR="005559C0">
        <w:rPr>
          <w:rFonts w:ascii="Arial" w:eastAsia="Calibri" w:hAnsi="Arial" w:cs="Arial"/>
          <w:lang w:eastAsia="en-US"/>
        </w:rPr>
        <w:t xml:space="preserve"> a punto di qualsiasi strategia</w:t>
      </w:r>
      <w:r w:rsidRPr="009E6076">
        <w:rPr>
          <w:rFonts w:ascii="Arial" w:eastAsia="Calibri" w:hAnsi="Arial" w:cs="Arial"/>
          <w:lang w:eastAsia="en-US"/>
        </w:rPr>
        <w:t xml:space="preserve"> ed è di grande importanza poiché la chiave del successo, anche di organizzazioni pubbliche e non profit, è proprio la soddisfazione dei principali portatori di interesse. </w:t>
      </w:r>
    </w:p>
    <w:p w14:paraId="0DB339D0" w14:textId="423912ED" w:rsidR="00F37496" w:rsidRPr="009E6076" w:rsidRDefault="00F37496" w:rsidP="00F3749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</w:p>
    <w:p w14:paraId="6D88F516" w14:textId="77777777" w:rsidR="00733C0F" w:rsidRDefault="00F37496" w:rsidP="00F3749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  <w:r w:rsidRPr="009E6076">
        <w:rPr>
          <w:rFonts w:ascii="Arial" w:eastAsia="Calibri" w:hAnsi="Arial" w:cs="Arial"/>
          <w:lang w:eastAsia="en-US"/>
        </w:rPr>
        <w:t>Il primo passo consiste nell’identificazione dei portatori di interesse</w:t>
      </w:r>
      <w:r w:rsidR="00733C0F">
        <w:rPr>
          <w:rFonts w:ascii="Arial" w:eastAsia="Calibri" w:hAnsi="Arial" w:cs="Arial"/>
          <w:lang w:eastAsia="en-US"/>
        </w:rPr>
        <w:t>.</w:t>
      </w:r>
    </w:p>
    <w:p w14:paraId="02DD832C" w14:textId="46FF0C5F" w:rsidR="00F37496" w:rsidRPr="009E6076" w:rsidRDefault="00F37496" w:rsidP="00F3749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  <w:r w:rsidRPr="009E6076">
        <w:rPr>
          <w:rFonts w:ascii="Arial" w:eastAsia="Calibri" w:hAnsi="Arial" w:cs="Arial"/>
          <w:lang w:eastAsia="en-US"/>
        </w:rPr>
        <w:t>Per la corretta individuazione è necessario capire chi sono i reali interlocutori.</w:t>
      </w:r>
    </w:p>
    <w:p w14:paraId="2297EF5B" w14:textId="77777777" w:rsidR="00F37496" w:rsidRPr="009E6076" w:rsidRDefault="00F37496" w:rsidP="00F3749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</w:p>
    <w:p w14:paraId="78085315" w14:textId="5B19DCCE" w:rsidR="0042098F" w:rsidRDefault="0042098F" w:rsidP="00390A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6076">
        <w:rPr>
          <w:rFonts w:ascii="Arial" w:hAnsi="Arial" w:cs="Arial"/>
          <w:sz w:val="24"/>
          <w:szCs w:val="24"/>
        </w:rPr>
        <w:t xml:space="preserve">La Provincia di Lecco, nel suo ruolo di </w:t>
      </w:r>
      <w:r w:rsidRPr="009E6076">
        <w:rPr>
          <w:rFonts w:ascii="Arial" w:hAnsi="Arial" w:cs="Arial"/>
          <w:b/>
          <w:bCs/>
          <w:sz w:val="24"/>
          <w:szCs w:val="24"/>
        </w:rPr>
        <w:t>Casa dei Comuni</w:t>
      </w:r>
      <w:r w:rsidRPr="009E6076">
        <w:rPr>
          <w:rFonts w:ascii="Arial" w:hAnsi="Arial" w:cs="Arial"/>
          <w:sz w:val="24"/>
          <w:szCs w:val="24"/>
        </w:rPr>
        <w:t xml:space="preserve">, </w:t>
      </w:r>
      <w:r w:rsidR="0075148B" w:rsidRPr="009E6076">
        <w:rPr>
          <w:rFonts w:ascii="Arial" w:hAnsi="Arial" w:cs="Arial"/>
          <w:sz w:val="24"/>
          <w:szCs w:val="24"/>
        </w:rPr>
        <w:t xml:space="preserve">si rivolge principalmente a stakeholder ben definiti attraverso un </w:t>
      </w:r>
      <w:r w:rsidRPr="009E6076">
        <w:rPr>
          <w:rFonts w:ascii="Arial" w:hAnsi="Arial" w:cs="Arial"/>
          <w:sz w:val="24"/>
          <w:szCs w:val="24"/>
        </w:rPr>
        <w:t>dialogo concret</w:t>
      </w:r>
      <w:r w:rsidR="0075148B" w:rsidRPr="009E6076">
        <w:rPr>
          <w:rFonts w:ascii="Arial" w:hAnsi="Arial" w:cs="Arial"/>
          <w:sz w:val="24"/>
          <w:szCs w:val="24"/>
        </w:rPr>
        <w:t>o e significativo con i Comuni</w:t>
      </w:r>
      <w:r w:rsidR="00390AFE" w:rsidRPr="009E6076">
        <w:rPr>
          <w:rFonts w:ascii="Arial" w:hAnsi="Arial" w:cs="Arial"/>
          <w:sz w:val="24"/>
          <w:szCs w:val="24"/>
        </w:rPr>
        <w:t>,</w:t>
      </w:r>
      <w:r w:rsidR="0075148B" w:rsidRPr="009E6076">
        <w:rPr>
          <w:rFonts w:ascii="Arial" w:hAnsi="Arial" w:cs="Arial"/>
          <w:sz w:val="24"/>
          <w:szCs w:val="24"/>
        </w:rPr>
        <w:t xml:space="preserve"> in particolare per i</w:t>
      </w:r>
      <w:r w:rsidRPr="009E6076">
        <w:rPr>
          <w:rFonts w:ascii="Arial" w:hAnsi="Arial" w:cs="Arial"/>
          <w:sz w:val="24"/>
          <w:szCs w:val="24"/>
        </w:rPr>
        <w:t xml:space="preserve"> servizi a loro favore, tra cui:</w:t>
      </w:r>
    </w:p>
    <w:p w14:paraId="649618FE" w14:textId="77777777" w:rsidR="00390AFE" w:rsidRPr="009E6076" w:rsidRDefault="00390AFE" w:rsidP="00390A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683FCA" w14:textId="1FBE9DAD" w:rsidR="0042098F" w:rsidRPr="00990BE8" w:rsidRDefault="0042098F" w:rsidP="00111DB5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90BE8">
        <w:rPr>
          <w:rFonts w:ascii="Arial" w:hAnsi="Arial" w:cs="Arial"/>
          <w:b/>
          <w:bCs/>
          <w:sz w:val="24"/>
          <w:szCs w:val="24"/>
        </w:rPr>
        <w:t>Stazione unica appaltante</w:t>
      </w:r>
      <w:r w:rsidRPr="00990BE8">
        <w:rPr>
          <w:rFonts w:ascii="Arial" w:hAnsi="Arial" w:cs="Arial"/>
          <w:sz w:val="24"/>
          <w:szCs w:val="24"/>
        </w:rPr>
        <w:t xml:space="preserve">: centrale di committenza a servizio di Comuni e altri enti locali, per l’acquisizione di lavori, servizi e forniture, che permette una maggiore professionalità, qualità ed efficacia dell’azione amministrativa, creando le condizioni per una progressiva semplificazione degli adempimenti e delle procedure e un’auspicabile riduzione del contenzioso in materia di </w:t>
      </w:r>
      <w:r w:rsidR="0075148B" w:rsidRPr="00990BE8">
        <w:rPr>
          <w:rFonts w:ascii="Arial" w:hAnsi="Arial" w:cs="Arial"/>
          <w:sz w:val="24"/>
          <w:szCs w:val="24"/>
        </w:rPr>
        <w:t>affidamenti di appalti pubblici (n°</w:t>
      </w:r>
      <w:r w:rsidR="007A2074" w:rsidRPr="00990BE8">
        <w:rPr>
          <w:rFonts w:ascii="Arial" w:hAnsi="Arial" w:cs="Arial"/>
          <w:sz w:val="24"/>
          <w:szCs w:val="24"/>
        </w:rPr>
        <w:t xml:space="preserve"> </w:t>
      </w:r>
      <w:r w:rsidR="00111DB5" w:rsidRPr="00990BE8">
        <w:rPr>
          <w:rFonts w:ascii="Arial" w:hAnsi="Arial" w:cs="Arial"/>
          <w:sz w:val="24"/>
          <w:szCs w:val="24"/>
        </w:rPr>
        <w:t>74</w:t>
      </w:r>
      <w:r w:rsidR="007A2074" w:rsidRPr="00990BE8">
        <w:rPr>
          <w:rFonts w:ascii="Arial" w:hAnsi="Arial" w:cs="Arial"/>
          <w:sz w:val="24"/>
          <w:szCs w:val="24"/>
        </w:rPr>
        <w:t xml:space="preserve"> Comuni</w:t>
      </w:r>
      <w:r w:rsidR="0075148B" w:rsidRPr="00990BE8">
        <w:rPr>
          <w:rFonts w:ascii="Arial" w:hAnsi="Arial" w:cs="Arial"/>
          <w:sz w:val="24"/>
          <w:szCs w:val="24"/>
        </w:rPr>
        <w:t xml:space="preserve"> convenzionati</w:t>
      </w:r>
      <w:r w:rsidR="00111DB5" w:rsidRPr="00990BE8">
        <w:rPr>
          <w:rFonts w:ascii="Arial" w:hAnsi="Arial" w:cs="Arial"/>
          <w:sz w:val="24"/>
          <w:szCs w:val="24"/>
        </w:rPr>
        <w:t>, più 2 in fase di convenzionamento</w:t>
      </w:r>
      <w:r w:rsidR="0075148B" w:rsidRPr="00990BE8">
        <w:rPr>
          <w:rFonts w:ascii="Arial" w:hAnsi="Arial" w:cs="Arial"/>
          <w:sz w:val="24"/>
          <w:szCs w:val="24"/>
        </w:rPr>
        <w:t>)</w:t>
      </w:r>
      <w:r w:rsidR="005F2769" w:rsidRPr="00990BE8">
        <w:rPr>
          <w:rFonts w:ascii="Arial" w:hAnsi="Arial" w:cs="Arial"/>
          <w:sz w:val="24"/>
          <w:szCs w:val="24"/>
        </w:rPr>
        <w:t>.</w:t>
      </w:r>
    </w:p>
    <w:p w14:paraId="6A9AC0B1" w14:textId="06C0A5C0" w:rsidR="004963F2" w:rsidRPr="00990BE8" w:rsidRDefault="0042098F" w:rsidP="004963F2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90BE8">
        <w:rPr>
          <w:rFonts w:ascii="Arial" w:hAnsi="Arial" w:cs="Arial"/>
          <w:b/>
          <w:bCs/>
          <w:sz w:val="24"/>
          <w:szCs w:val="24"/>
        </w:rPr>
        <w:t>Difesa civica territoriale</w:t>
      </w:r>
      <w:r w:rsidRPr="00990BE8">
        <w:rPr>
          <w:rFonts w:ascii="Arial" w:hAnsi="Arial" w:cs="Arial"/>
          <w:sz w:val="24"/>
          <w:szCs w:val="24"/>
        </w:rPr>
        <w:t>: servizio per garantire l’imparzialità e il buon andamento della pubblica amministrazione</w:t>
      </w:r>
      <w:r w:rsidRPr="009E6076">
        <w:rPr>
          <w:rFonts w:ascii="Arial" w:hAnsi="Arial" w:cs="Arial"/>
          <w:sz w:val="24"/>
          <w:szCs w:val="24"/>
        </w:rPr>
        <w:t>, cui i cittadini possano rivolgersi per segnalare situazioni di disagio o disfunzioni, che possono interessare l’attività della pubblica amministrazione. Il difensore civico può contribuire a evitare processi e ricorsi costosi, a individuare tempestivamente casi particolarmente problematici e di</w:t>
      </w:r>
      <w:r w:rsidR="0075148B" w:rsidRPr="009E6076">
        <w:rPr>
          <w:rFonts w:ascii="Arial" w:hAnsi="Arial" w:cs="Arial"/>
          <w:sz w:val="24"/>
          <w:szCs w:val="24"/>
        </w:rPr>
        <w:t xml:space="preserve">sinnescare potenziali </w:t>
      </w:r>
      <w:r w:rsidR="0075148B" w:rsidRPr="00990BE8">
        <w:rPr>
          <w:rFonts w:ascii="Arial" w:hAnsi="Arial" w:cs="Arial"/>
          <w:sz w:val="24"/>
          <w:szCs w:val="24"/>
        </w:rPr>
        <w:t>conflitti (n°</w:t>
      </w:r>
      <w:r w:rsidR="007A2074" w:rsidRPr="00990BE8">
        <w:rPr>
          <w:rFonts w:ascii="Arial" w:hAnsi="Arial" w:cs="Arial"/>
          <w:sz w:val="24"/>
          <w:szCs w:val="24"/>
        </w:rPr>
        <w:t xml:space="preserve"> </w:t>
      </w:r>
      <w:r w:rsidR="004963F2" w:rsidRPr="00990BE8">
        <w:rPr>
          <w:rFonts w:ascii="Arial" w:hAnsi="Arial" w:cs="Arial"/>
          <w:sz w:val="24"/>
          <w:szCs w:val="24"/>
        </w:rPr>
        <w:t>63 Comuni convenzionati e 1 comunità montana).</w:t>
      </w:r>
    </w:p>
    <w:p w14:paraId="1BDF99D0" w14:textId="715C9A04" w:rsidR="00A33CCD" w:rsidRPr="00540F5E" w:rsidRDefault="00A31ADB" w:rsidP="001D07D4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40F5E">
        <w:rPr>
          <w:rFonts w:ascii="Arial" w:hAnsi="Arial" w:cs="Arial"/>
          <w:b/>
          <w:bCs/>
          <w:sz w:val="24"/>
          <w:szCs w:val="24"/>
        </w:rPr>
        <w:t>Centro Servizi T</w:t>
      </w:r>
      <w:r w:rsidR="0042098F" w:rsidRPr="00540F5E">
        <w:rPr>
          <w:rFonts w:ascii="Arial" w:hAnsi="Arial" w:cs="Arial"/>
          <w:b/>
          <w:bCs/>
          <w:sz w:val="24"/>
          <w:szCs w:val="24"/>
        </w:rPr>
        <w:t>erritoriale</w:t>
      </w:r>
      <w:r w:rsidR="0042098F" w:rsidRPr="00540F5E">
        <w:rPr>
          <w:rFonts w:ascii="Arial" w:hAnsi="Arial" w:cs="Arial"/>
          <w:sz w:val="24"/>
          <w:szCs w:val="24"/>
        </w:rPr>
        <w:t xml:space="preserve">: gestione del sistema informatico sovracomunale, delle licenze, dei backup e dei server, supporto e assistenza agli enti aderenti nella gestione documentale e tecnico-informatica, per innalzare il livello dei servizi e continuare sulla strada della innovazione e della digitalizzazione, rendere la pubblica amministrazione sempre più moderna, efficace ed efficiente e soprattutto più vicina ai cittadini. </w:t>
      </w:r>
      <w:r w:rsidR="009E6076" w:rsidRPr="00540F5E">
        <w:rPr>
          <w:rFonts w:ascii="Arial" w:hAnsi="Arial" w:cs="Arial"/>
          <w:sz w:val="24"/>
          <w:szCs w:val="24"/>
        </w:rPr>
        <w:t>È</w:t>
      </w:r>
      <w:r w:rsidRPr="00540F5E">
        <w:rPr>
          <w:rFonts w:ascii="Arial" w:hAnsi="Arial" w:cs="Arial"/>
          <w:sz w:val="24"/>
          <w:szCs w:val="24"/>
        </w:rPr>
        <w:t xml:space="preserve"> stato attivato</w:t>
      </w:r>
      <w:r w:rsidR="0042098F" w:rsidRPr="00540F5E">
        <w:rPr>
          <w:rFonts w:ascii="Arial" w:hAnsi="Arial" w:cs="Arial"/>
          <w:sz w:val="24"/>
          <w:szCs w:val="24"/>
        </w:rPr>
        <w:t xml:space="preserve"> un progetto ambizioso</w:t>
      </w:r>
      <w:r w:rsidRPr="00540F5E">
        <w:rPr>
          <w:rFonts w:ascii="Arial" w:hAnsi="Arial" w:cs="Arial"/>
          <w:sz w:val="24"/>
          <w:szCs w:val="24"/>
        </w:rPr>
        <w:t xml:space="preserve"> di partenariato pubblico privato per la gestione del CST, progetto pilota in Italia, che ha portato alla crescita qualitativa e quantitativa dei Comuni convenzionati in un’ottica di sviluppo programmato delle competenze digitali (</w:t>
      </w:r>
      <w:r w:rsidR="00055E7B" w:rsidRPr="00540F5E">
        <w:rPr>
          <w:rFonts w:ascii="Arial" w:hAnsi="Arial" w:cs="Arial"/>
          <w:sz w:val="24"/>
          <w:szCs w:val="24"/>
        </w:rPr>
        <w:t>n° 5</w:t>
      </w:r>
      <w:r w:rsidR="00540F5E" w:rsidRPr="00540F5E">
        <w:rPr>
          <w:rFonts w:ascii="Arial" w:hAnsi="Arial" w:cs="Arial"/>
          <w:sz w:val="24"/>
          <w:szCs w:val="24"/>
        </w:rPr>
        <w:t>2</w:t>
      </w:r>
      <w:r w:rsidR="003E6F99" w:rsidRPr="00540F5E">
        <w:rPr>
          <w:rFonts w:ascii="Arial" w:hAnsi="Arial" w:cs="Arial"/>
          <w:sz w:val="24"/>
          <w:szCs w:val="24"/>
        </w:rPr>
        <w:t xml:space="preserve"> </w:t>
      </w:r>
      <w:r w:rsidRPr="00540F5E">
        <w:rPr>
          <w:rFonts w:ascii="Arial" w:hAnsi="Arial" w:cs="Arial"/>
          <w:sz w:val="24"/>
          <w:szCs w:val="24"/>
        </w:rPr>
        <w:t>Comuni convenzionati).</w:t>
      </w:r>
    </w:p>
    <w:p w14:paraId="24C825EA" w14:textId="77777777" w:rsidR="00390AFE" w:rsidRPr="009E6076" w:rsidRDefault="0042098F" w:rsidP="001D07D4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6076">
        <w:rPr>
          <w:rFonts w:ascii="Arial" w:hAnsi="Arial" w:cs="Arial"/>
          <w:b/>
          <w:bCs/>
          <w:sz w:val="24"/>
          <w:szCs w:val="24"/>
        </w:rPr>
        <w:t xml:space="preserve">Assistenza e consulenza </w:t>
      </w:r>
      <w:r w:rsidRPr="009E6076">
        <w:rPr>
          <w:rFonts w:ascii="Arial" w:hAnsi="Arial" w:cs="Arial"/>
          <w:sz w:val="24"/>
          <w:szCs w:val="24"/>
        </w:rPr>
        <w:t>costante</w:t>
      </w:r>
      <w:r w:rsidRPr="009E607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6076">
        <w:rPr>
          <w:rFonts w:ascii="Arial" w:hAnsi="Arial" w:cs="Arial"/>
          <w:sz w:val="24"/>
          <w:szCs w:val="24"/>
        </w:rPr>
        <w:t>agli enti</w:t>
      </w:r>
      <w:r w:rsidRPr="009E607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6076">
        <w:rPr>
          <w:rFonts w:ascii="Arial" w:hAnsi="Arial" w:cs="Arial"/>
          <w:sz w:val="24"/>
          <w:szCs w:val="24"/>
        </w:rPr>
        <w:t>in materia di personale, formazione, servizi finanziari, appalti e contratti.</w:t>
      </w:r>
      <w:r w:rsidR="0075148B" w:rsidRPr="009E6076">
        <w:rPr>
          <w:rFonts w:ascii="Arial" w:hAnsi="Arial" w:cs="Arial"/>
          <w:sz w:val="24"/>
          <w:szCs w:val="24"/>
        </w:rPr>
        <w:t xml:space="preserve"> La Provincia di Lecco possiede al proprio interno le conoscenze e le competenze per supportare i Comuni del territorio, molti dei quali di dimensioni ridotte, in un’ottica di razionalizzazione delle risorse economiche e umane sempre più indispensabile nella gestione della cosa pubblica, per una pubblica amministrazione più moderna, efficiente ed efficace.</w:t>
      </w:r>
      <w:r w:rsidR="00390AFE" w:rsidRPr="009E607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0834200" w14:textId="2D635A80" w:rsidR="00390AFE" w:rsidRPr="00873159" w:rsidRDefault="00390AFE" w:rsidP="001D07D4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6076">
        <w:rPr>
          <w:rFonts w:ascii="Arial" w:hAnsi="Arial" w:cs="Arial"/>
          <w:b/>
          <w:bCs/>
          <w:sz w:val="24"/>
          <w:szCs w:val="24"/>
        </w:rPr>
        <w:t xml:space="preserve">Stazione di progettazione: </w:t>
      </w:r>
      <w:r w:rsidRPr="009E6076">
        <w:rPr>
          <w:rFonts w:ascii="Arial" w:hAnsi="Arial" w:cs="Arial"/>
          <w:sz w:val="24"/>
          <w:szCs w:val="24"/>
        </w:rPr>
        <w:t xml:space="preserve">attività della Provincia di Lecco a supporto dei Comuni attuata in via prioritaria attraverso la predisposizione di progetti, la direzione dei lavori, </w:t>
      </w:r>
      <w:r w:rsidRPr="00873159">
        <w:rPr>
          <w:rFonts w:ascii="Arial" w:hAnsi="Arial" w:cs="Arial"/>
          <w:sz w:val="24"/>
          <w:szCs w:val="24"/>
        </w:rPr>
        <w:t>il supporto tecnico in materia di interventi viabilistici in prossimità della viabilità provinciale.</w:t>
      </w:r>
    </w:p>
    <w:p w14:paraId="795C7B77" w14:textId="5F8D36FD" w:rsidR="00C96237" w:rsidRPr="00540F5E" w:rsidRDefault="0042098F" w:rsidP="00C96237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40F5E">
        <w:rPr>
          <w:rFonts w:ascii="Arial" w:hAnsi="Arial" w:cs="Arial"/>
          <w:b/>
          <w:bCs/>
          <w:sz w:val="24"/>
          <w:szCs w:val="24"/>
        </w:rPr>
        <w:t>Concorsi e procedimenti disciplinari</w:t>
      </w:r>
      <w:r w:rsidR="00055E7B" w:rsidRPr="00540F5E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00055E7B" w:rsidRPr="00540F5E">
        <w:rPr>
          <w:rFonts w:ascii="Arial" w:hAnsi="Arial" w:cs="Arial"/>
          <w:b/>
          <w:bCs/>
          <w:sz w:val="24"/>
          <w:szCs w:val="24"/>
        </w:rPr>
        <w:t>UdP</w:t>
      </w:r>
      <w:proofErr w:type="spellEnd"/>
      <w:r w:rsidR="00055E7B" w:rsidRPr="00540F5E">
        <w:rPr>
          <w:rFonts w:ascii="Arial" w:hAnsi="Arial" w:cs="Arial"/>
          <w:b/>
          <w:bCs/>
          <w:sz w:val="24"/>
          <w:szCs w:val="24"/>
        </w:rPr>
        <w:t>)</w:t>
      </w:r>
      <w:r w:rsidRPr="00540F5E">
        <w:rPr>
          <w:rFonts w:ascii="Arial" w:hAnsi="Arial" w:cs="Arial"/>
          <w:sz w:val="24"/>
          <w:szCs w:val="24"/>
        </w:rPr>
        <w:t>: dal 2018 la Provincia si occupa di organizzare concorsi e procedure selettive del personale e di gestire in forma associata i procedimenti disciplinari</w:t>
      </w:r>
      <w:r w:rsidRPr="0042561A">
        <w:rPr>
          <w:rFonts w:ascii="Arial" w:hAnsi="Arial" w:cs="Arial"/>
          <w:sz w:val="24"/>
          <w:szCs w:val="24"/>
        </w:rPr>
        <w:t xml:space="preserve"> per i Comuni. Il servizio è un valido </w:t>
      </w:r>
      <w:r w:rsidRPr="00873159">
        <w:rPr>
          <w:rFonts w:ascii="Arial" w:hAnsi="Arial" w:cs="Arial"/>
          <w:sz w:val="24"/>
          <w:szCs w:val="24"/>
        </w:rPr>
        <w:t xml:space="preserve">strumento di supporto, soprattutto per gli enti di minori dimensioni, creando sinergie positive, economie di scala </w:t>
      </w:r>
      <w:r w:rsidRPr="00873159">
        <w:rPr>
          <w:rFonts w:ascii="Arial" w:hAnsi="Arial" w:cs="Arial"/>
          <w:sz w:val="24"/>
          <w:szCs w:val="24"/>
        </w:rPr>
        <w:lastRenderedPageBreak/>
        <w:t>e contenimento dei costi a vanta</w:t>
      </w:r>
      <w:r w:rsidR="00A33CCD" w:rsidRPr="00873159">
        <w:rPr>
          <w:rFonts w:ascii="Arial" w:hAnsi="Arial" w:cs="Arial"/>
          <w:sz w:val="24"/>
          <w:szCs w:val="24"/>
        </w:rPr>
        <w:t xml:space="preserve">ggio dell’azione </w:t>
      </w:r>
      <w:r w:rsidR="00A33CCD" w:rsidRPr="00540F5E">
        <w:rPr>
          <w:rFonts w:ascii="Arial" w:hAnsi="Arial" w:cs="Arial"/>
          <w:sz w:val="24"/>
          <w:szCs w:val="24"/>
        </w:rPr>
        <w:t>amministrativa (n</w:t>
      </w:r>
      <w:r w:rsidR="00D40595" w:rsidRPr="00540F5E">
        <w:rPr>
          <w:rFonts w:ascii="Arial" w:hAnsi="Arial" w:cs="Arial"/>
          <w:sz w:val="24"/>
          <w:szCs w:val="24"/>
        </w:rPr>
        <w:t>.</w:t>
      </w:r>
      <w:r w:rsidR="007A2074" w:rsidRPr="00540F5E">
        <w:rPr>
          <w:rFonts w:ascii="Arial" w:hAnsi="Arial" w:cs="Arial"/>
          <w:sz w:val="24"/>
          <w:szCs w:val="24"/>
        </w:rPr>
        <w:t xml:space="preserve"> </w:t>
      </w:r>
      <w:r w:rsidR="00540F5E" w:rsidRPr="00540F5E">
        <w:rPr>
          <w:rFonts w:ascii="Arial" w:hAnsi="Arial" w:cs="Arial"/>
          <w:sz w:val="24"/>
          <w:szCs w:val="24"/>
        </w:rPr>
        <w:t>30</w:t>
      </w:r>
      <w:r w:rsidR="00055E7B" w:rsidRPr="00540F5E">
        <w:rPr>
          <w:rFonts w:ascii="Arial" w:hAnsi="Arial" w:cs="Arial"/>
          <w:sz w:val="24"/>
          <w:szCs w:val="24"/>
        </w:rPr>
        <w:t xml:space="preserve"> Comuni convenzionati per concorsi e </w:t>
      </w:r>
      <w:r w:rsidR="00D40595" w:rsidRPr="00540F5E">
        <w:rPr>
          <w:rFonts w:ascii="Arial" w:hAnsi="Arial" w:cs="Arial"/>
          <w:sz w:val="24"/>
          <w:szCs w:val="24"/>
        </w:rPr>
        <w:t xml:space="preserve">n. </w:t>
      </w:r>
      <w:r w:rsidR="00540F5E" w:rsidRPr="00540F5E">
        <w:rPr>
          <w:rFonts w:ascii="Arial" w:hAnsi="Arial" w:cs="Arial"/>
          <w:sz w:val="24"/>
          <w:szCs w:val="24"/>
        </w:rPr>
        <w:t>21</w:t>
      </w:r>
      <w:r w:rsidR="007A2074" w:rsidRPr="00540F5E">
        <w:rPr>
          <w:rFonts w:ascii="Arial" w:hAnsi="Arial" w:cs="Arial"/>
          <w:sz w:val="24"/>
          <w:szCs w:val="24"/>
        </w:rPr>
        <w:t xml:space="preserve"> </w:t>
      </w:r>
      <w:r w:rsidR="00055E7B" w:rsidRPr="00540F5E">
        <w:rPr>
          <w:rFonts w:ascii="Arial" w:hAnsi="Arial" w:cs="Arial"/>
          <w:sz w:val="24"/>
          <w:szCs w:val="24"/>
        </w:rPr>
        <w:t xml:space="preserve">per </w:t>
      </w:r>
      <w:proofErr w:type="spellStart"/>
      <w:r w:rsidR="00055E7B" w:rsidRPr="00540F5E">
        <w:rPr>
          <w:rFonts w:ascii="Arial" w:hAnsi="Arial" w:cs="Arial"/>
          <w:sz w:val="24"/>
          <w:szCs w:val="24"/>
        </w:rPr>
        <w:t>UdP</w:t>
      </w:r>
      <w:proofErr w:type="spellEnd"/>
      <w:r w:rsidR="00A33CCD" w:rsidRPr="00540F5E">
        <w:rPr>
          <w:rFonts w:ascii="Arial" w:hAnsi="Arial" w:cs="Arial"/>
          <w:sz w:val="24"/>
          <w:szCs w:val="24"/>
        </w:rPr>
        <w:t>)</w:t>
      </w:r>
      <w:r w:rsidR="007A2074" w:rsidRPr="00540F5E">
        <w:rPr>
          <w:rFonts w:ascii="Arial" w:hAnsi="Arial" w:cs="Arial"/>
          <w:sz w:val="24"/>
          <w:szCs w:val="24"/>
        </w:rPr>
        <w:t>.</w:t>
      </w:r>
    </w:p>
    <w:p w14:paraId="35FD9AB3" w14:textId="77777777" w:rsidR="00DF6490" w:rsidRDefault="000A5B49" w:rsidP="00DF6490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F551C">
        <w:rPr>
          <w:rFonts w:ascii="Arial" w:hAnsi="Arial" w:cs="Arial"/>
          <w:b/>
          <w:bCs/>
          <w:sz w:val="24"/>
          <w:szCs w:val="24"/>
        </w:rPr>
        <w:t>S</w:t>
      </w:r>
      <w:r w:rsidR="0042098F" w:rsidRPr="001F551C">
        <w:rPr>
          <w:rFonts w:ascii="Arial" w:hAnsi="Arial" w:cs="Arial"/>
          <w:b/>
          <w:bCs/>
          <w:sz w:val="24"/>
          <w:szCs w:val="24"/>
        </w:rPr>
        <w:t>ervizio europeo di area vasta</w:t>
      </w:r>
      <w:r w:rsidR="000961BE" w:rsidRPr="001F551C">
        <w:rPr>
          <w:rFonts w:ascii="Arial" w:hAnsi="Arial" w:cs="Arial"/>
          <w:sz w:val="24"/>
          <w:szCs w:val="24"/>
        </w:rPr>
        <w:t>:</w:t>
      </w:r>
      <w:r w:rsidR="00C96237" w:rsidRPr="001F551C">
        <w:rPr>
          <w:rFonts w:ascii="Arial" w:hAnsi="Arial" w:cs="Arial"/>
          <w:sz w:val="24"/>
          <w:szCs w:val="24"/>
        </w:rPr>
        <w:t xml:space="preserve"> </w:t>
      </w:r>
      <w:r w:rsidR="00C96237" w:rsidRPr="00153651">
        <w:rPr>
          <w:rFonts w:ascii="Arial" w:hAnsi="Arial" w:cs="Arial"/>
          <w:sz w:val="24"/>
          <w:szCs w:val="24"/>
        </w:rPr>
        <w:t>l</w:t>
      </w:r>
      <w:r w:rsidR="0042098F" w:rsidRPr="00153651">
        <w:rPr>
          <w:rFonts w:ascii="Arial" w:hAnsi="Arial" w:cs="Arial"/>
          <w:sz w:val="24"/>
          <w:szCs w:val="24"/>
        </w:rPr>
        <w:t xml:space="preserve">a Provincia </w:t>
      </w:r>
      <w:r w:rsidR="00C96237" w:rsidRPr="00153651">
        <w:rPr>
          <w:rFonts w:ascii="Arial" w:hAnsi="Arial" w:cs="Arial"/>
          <w:sz w:val="24"/>
          <w:szCs w:val="24"/>
        </w:rPr>
        <w:t xml:space="preserve">ha costituito il Servizio Progetti strategici per rispondere alle esigenze di partecipazione a bandi aperti ai finanziamenti per la Provincia e per i Comuni nell’ambito della programmazione nazionale ed europea, del PNRR e di Regione Lombardia. L’obiettivo prevede come </w:t>
      </w:r>
      <w:proofErr w:type="spellStart"/>
      <w:r w:rsidR="00C96237" w:rsidRPr="00153651">
        <w:rPr>
          <w:rFonts w:ascii="Arial" w:hAnsi="Arial" w:cs="Arial"/>
          <w:sz w:val="24"/>
          <w:szCs w:val="24"/>
        </w:rPr>
        <w:t>outcome</w:t>
      </w:r>
      <w:proofErr w:type="spellEnd"/>
      <w:r w:rsidR="00C96237" w:rsidRPr="00153651">
        <w:rPr>
          <w:rFonts w:ascii="Arial" w:hAnsi="Arial" w:cs="Arial"/>
          <w:sz w:val="24"/>
          <w:szCs w:val="24"/>
        </w:rPr>
        <w:t xml:space="preserve"> di capitalizzare l’esperienza acquisita nell’ambito dei fondi europei e della gestione degli Uffici Europa. Nello specifico parte dall’esperienza positiva del progetto Lombardia Europa 2020 con la creazione del SEAV, sistema di politiche e servizi europei gestito congiuntamente da una rete di Enti locali strutturata e formalizzata a livelli differenti, per realizzare azioni di sviluppo locale grazie alla valorizzazione delle opportunità europee (fondi </w:t>
      </w:r>
      <w:r w:rsidR="002570AB">
        <w:rPr>
          <w:rFonts w:ascii="Arial" w:hAnsi="Arial" w:cs="Arial"/>
          <w:sz w:val="24"/>
          <w:szCs w:val="24"/>
        </w:rPr>
        <w:t>d</w:t>
      </w:r>
      <w:r w:rsidR="00C96237" w:rsidRPr="00153651">
        <w:rPr>
          <w:rFonts w:ascii="Arial" w:hAnsi="Arial" w:cs="Arial"/>
          <w:sz w:val="24"/>
          <w:szCs w:val="24"/>
        </w:rPr>
        <w:t xml:space="preserve">iretti, </w:t>
      </w:r>
      <w:r w:rsidR="002570AB">
        <w:rPr>
          <w:rFonts w:ascii="Arial" w:hAnsi="Arial" w:cs="Arial"/>
          <w:sz w:val="24"/>
          <w:szCs w:val="24"/>
        </w:rPr>
        <w:t>i</w:t>
      </w:r>
      <w:r w:rsidR="00C96237" w:rsidRPr="00153651">
        <w:rPr>
          <w:rFonts w:ascii="Arial" w:hAnsi="Arial" w:cs="Arial"/>
          <w:sz w:val="24"/>
          <w:szCs w:val="24"/>
        </w:rPr>
        <w:t>ndiretti e PNRR).</w:t>
      </w:r>
      <w:r w:rsidR="00DF6490">
        <w:rPr>
          <w:rFonts w:ascii="Arial" w:hAnsi="Arial" w:cs="Arial"/>
          <w:sz w:val="24"/>
          <w:szCs w:val="24"/>
        </w:rPr>
        <w:t xml:space="preserve"> </w:t>
      </w:r>
    </w:p>
    <w:p w14:paraId="49029CF8" w14:textId="77777777" w:rsidR="004E2D3E" w:rsidRDefault="00DF6490" w:rsidP="004E2D3E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4E2D3E">
        <w:rPr>
          <w:rFonts w:ascii="Arial" w:hAnsi="Arial" w:cs="Arial"/>
          <w:sz w:val="24"/>
          <w:szCs w:val="24"/>
        </w:rPr>
        <w:t>Il servizio prevede una comunicazione mensile in cui vengono segnalate le opportunità di finanziamento, indicando bando ed ente erogatore, beneficiari, termini di presentazione delle domande e principali tappe, tipologie di interventi finanziabili e di finanziamento (contributo a fondo perduto, co-finanziamento), importo massimale per progetto e link diretto alla documentazione del bando.</w:t>
      </w:r>
    </w:p>
    <w:p w14:paraId="0D4BA6F1" w14:textId="26092CA6" w:rsidR="00DF6490" w:rsidRPr="004E2D3E" w:rsidRDefault="00DF6490" w:rsidP="004E2D3E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4E2D3E">
        <w:rPr>
          <w:rFonts w:ascii="Arial" w:hAnsi="Arial" w:cs="Arial"/>
          <w:sz w:val="24"/>
          <w:szCs w:val="24"/>
        </w:rPr>
        <w:t>In ogni </w:t>
      </w:r>
      <w:proofErr w:type="spellStart"/>
      <w:r w:rsidRPr="004E2D3E">
        <w:rPr>
          <w:rFonts w:ascii="Arial" w:hAnsi="Arial" w:cs="Arial"/>
          <w:sz w:val="24"/>
          <w:szCs w:val="24"/>
        </w:rPr>
        <w:t>InformaBandi</w:t>
      </w:r>
      <w:proofErr w:type="spellEnd"/>
      <w:r w:rsidRPr="004E2D3E">
        <w:rPr>
          <w:rFonts w:ascii="Arial" w:hAnsi="Arial" w:cs="Arial"/>
          <w:sz w:val="24"/>
          <w:szCs w:val="24"/>
        </w:rPr>
        <w:t xml:space="preserve"> è presente la possibilità di contatto con il </w:t>
      </w:r>
      <w:proofErr w:type="spellStart"/>
      <w:r w:rsidRPr="004E2D3E">
        <w:rPr>
          <w:rFonts w:ascii="Arial" w:hAnsi="Arial" w:cs="Arial"/>
          <w:sz w:val="24"/>
          <w:szCs w:val="24"/>
        </w:rPr>
        <w:t>Seav</w:t>
      </w:r>
      <w:proofErr w:type="spellEnd"/>
      <w:r w:rsidRPr="004E2D3E">
        <w:rPr>
          <w:rFonts w:ascii="Arial" w:hAnsi="Arial" w:cs="Arial"/>
          <w:sz w:val="24"/>
          <w:szCs w:val="24"/>
        </w:rPr>
        <w:t xml:space="preserve"> della Provincia di Lecco attraverso un </w:t>
      </w:r>
      <w:proofErr w:type="spellStart"/>
      <w:r w:rsidRPr="004E2D3E">
        <w:rPr>
          <w:rFonts w:ascii="Arial" w:hAnsi="Arial" w:cs="Arial"/>
          <w:sz w:val="24"/>
          <w:szCs w:val="24"/>
        </w:rPr>
        <w:t>virtual</w:t>
      </w:r>
      <w:proofErr w:type="spellEnd"/>
      <w:r w:rsidRPr="004E2D3E">
        <w:rPr>
          <w:rFonts w:ascii="Arial" w:hAnsi="Arial" w:cs="Arial"/>
          <w:sz w:val="24"/>
          <w:szCs w:val="24"/>
        </w:rPr>
        <w:t xml:space="preserve"> desk per rispondere rapidamente alle richieste di chiarimento e illustrare specificatamente il bando con la disponibilità, su richiesta, di un incontro online per approfondire i dettagli e valutare la pertinenza del bando rispetto ai bisogni dell’ente.</w:t>
      </w:r>
    </w:p>
    <w:p w14:paraId="5C2F2890" w14:textId="1509F809" w:rsidR="008205B2" w:rsidRPr="00540F5E" w:rsidRDefault="005C31C2" w:rsidP="00540F5E">
      <w:pPr>
        <w:numPr>
          <w:ilvl w:val="0"/>
          <w:numId w:val="12"/>
        </w:numPr>
        <w:spacing w:after="0" w:line="240" w:lineRule="auto"/>
        <w:ind w:left="426" w:hanging="284"/>
        <w:jc w:val="both"/>
        <w:textAlignment w:val="baseline"/>
        <w:rPr>
          <w:rFonts w:ascii="Arial" w:hAnsi="Arial" w:cs="Arial"/>
          <w:sz w:val="24"/>
          <w:szCs w:val="24"/>
        </w:rPr>
      </w:pPr>
      <w:r w:rsidRPr="009E6076">
        <w:rPr>
          <w:rFonts w:ascii="Arial" w:hAnsi="Arial" w:cs="Arial"/>
          <w:b/>
          <w:bCs/>
          <w:sz w:val="24"/>
          <w:szCs w:val="24"/>
        </w:rPr>
        <w:t>Sistema museale della provincia di Lecco</w:t>
      </w:r>
      <w:r w:rsidR="000961BE" w:rsidRPr="009E6076">
        <w:rPr>
          <w:rFonts w:ascii="Arial" w:hAnsi="Arial" w:cs="Arial"/>
          <w:b/>
          <w:bCs/>
          <w:sz w:val="24"/>
          <w:szCs w:val="24"/>
        </w:rPr>
        <w:t xml:space="preserve">: </w:t>
      </w:r>
      <w:r w:rsidR="000961BE" w:rsidRPr="009E6076">
        <w:rPr>
          <w:rFonts w:ascii="Arial" w:hAnsi="Arial" w:cs="Arial"/>
          <w:bCs/>
          <w:sz w:val="24"/>
          <w:szCs w:val="24"/>
        </w:rPr>
        <w:t>l</w:t>
      </w:r>
      <w:r w:rsidR="000961BE" w:rsidRPr="009E6076">
        <w:rPr>
          <w:rFonts w:ascii="Arial" w:hAnsi="Arial" w:cs="Arial"/>
          <w:sz w:val="24"/>
          <w:szCs w:val="24"/>
        </w:rPr>
        <w:t xml:space="preserve">a Provincia di Lecco gestisce il Sistema museale che coordina funzioni e azioni volte alla valorizzazione dei musei, delle raccolte museali e delle collezioni per migliorare e incrementare la qualità e quantità dei servizi offerti all’utenza. Al Sistema aderiscono gli enti locali e i soggetti pubblici o privati con la disponibilità di musei, raccolte museali, collezioni, ecomusei e beni culturali e che condividano gli obiettivi di promozione e di valorizzazione del patrimonio, previa approvazione e sottoscrizione di una Convenzione. Il Sistema collabora per la realizzazione e la promozione delle attività organizzate dalle realtà museali aderenti, accogliendo le richieste, con l’impegno di portare a conoscenza dei cittadini e turisti l’attività dei musei e di migliorare i </w:t>
      </w:r>
      <w:r w:rsidR="000961BE" w:rsidRPr="00717407">
        <w:rPr>
          <w:rFonts w:ascii="Arial" w:hAnsi="Arial" w:cs="Arial"/>
          <w:sz w:val="24"/>
          <w:szCs w:val="24"/>
        </w:rPr>
        <w:t xml:space="preserve">servizi </w:t>
      </w:r>
      <w:r w:rsidR="00540F5E" w:rsidRPr="00540F5E">
        <w:rPr>
          <w:rFonts w:ascii="Arial" w:hAnsi="Arial" w:cs="Arial"/>
          <w:sz w:val="24"/>
          <w:szCs w:val="24"/>
        </w:rPr>
        <w:t>(n. 58 musei, raccolte museali, Ecomusei, beni e luoghi culturali, n. 34 soggetti compresa la Provincia di Lecco, di cui 5 Enti</w:t>
      </w:r>
      <w:r w:rsidR="00540F5E">
        <w:rPr>
          <w:rFonts w:ascii="Arial" w:hAnsi="Arial" w:cs="Arial"/>
          <w:sz w:val="24"/>
          <w:szCs w:val="24"/>
        </w:rPr>
        <w:t xml:space="preserve"> </w:t>
      </w:r>
      <w:r w:rsidR="00540F5E" w:rsidRPr="00540F5E">
        <w:rPr>
          <w:rFonts w:ascii="Arial" w:hAnsi="Arial" w:cs="Arial"/>
          <w:sz w:val="24"/>
          <w:szCs w:val="24"/>
        </w:rPr>
        <w:t>sovra territoriali, 17 Comuni e 12 soggetti privati, fondazioni e parrocchie).</w:t>
      </w:r>
    </w:p>
    <w:p w14:paraId="55739AF1" w14:textId="77777777" w:rsidR="00181430" w:rsidRDefault="00181430" w:rsidP="00181430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5BE47C07" w14:textId="66998395" w:rsidR="00181430" w:rsidRPr="00DF6490" w:rsidRDefault="004C1780" w:rsidP="00181430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F6490">
        <w:rPr>
          <w:rFonts w:ascii="Arial" w:hAnsi="Arial" w:cs="Arial"/>
          <w:sz w:val="24"/>
          <w:szCs w:val="24"/>
        </w:rPr>
        <w:t>L</w:t>
      </w:r>
      <w:r w:rsidR="00181430" w:rsidRPr="00DF6490">
        <w:rPr>
          <w:rFonts w:ascii="Arial" w:hAnsi="Arial" w:cs="Arial"/>
          <w:sz w:val="24"/>
          <w:szCs w:val="24"/>
        </w:rPr>
        <w:t xml:space="preserve">a Provincia di Lecco, con decreto deliberativo </w:t>
      </w:r>
      <w:r w:rsidRPr="00DF6490">
        <w:rPr>
          <w:rFonts w:ascii="Arial" w:hAnsi="Arial" w:cs="Arial"/>
          <w:sz w:val="24"/>
          <w:szCs w:val="24"/>
        </w:rPr>
        <w:t>n. 71 del 13/06/2025</w:t>
      </w:r>
      <w:r w:rsidR="00181430" w:rsidRPr="00DF6490">
        <w:rPr>
          <w:rFonts w:ascii="Arial" w:hAnsi="Arial" w:cs="Arial"/>
          <w:sz w:val="24"/>
          <w:szCs w:val="24"/>
        </w:rPr>
        <w:t xml:space="preserve">, ha sottoscritto con l’Autorità di Bacino e dei Laghi Minori un </w:t>
      </w:r>
      <w:r w:rsidR="00181430" w:rsidRPr="00DF6490">
        <w:rPr>
          <w:rFonts w:ascii="Arial" w:hAnsi="Arial" w:cs="Arial"/>
          <w:b/>
          <w:bCs/>
          <w:sz w:val="24"/>
          <w:szCs w:val="24"/>
        </w:rPr>
        <w:t>Protocollo di collaborazione istituzionale</w:t>
      </w:r>
      <w:r w:rsidR="00181430" w:rsidRPr="00DF6490">
        <w:rPr>
          <w:rFonts w:ascii="Arial" w:hAnsi="Arial" w:cs="Arial"/>
          <w:sz w:val="24"/>
          <w:szCs w:val="24"/>
        </w:rPr>
        <w:t xml:space="preserve"> </w:t>
      </w:r>
      <w:r w:rsidR="00181430" w:rsidRPr="004E2D3E">
        <w:rPr>
          <w:rFonts w:ascii="Arial" w:hAnsi="Arial" w:cs="Arial"/>
          <w:b/>
          <w:bCs/>
          <w:sz w:val="24"/>
          <w:szCs w:val="24"/>
        </w:rPr>
        <w:t>per l’esercizio delle funzioni di vigilanza sul demanio e in materia di navigazione</w:t>
      </w:r>
      <w:r w:rsidR="00181430" w:rsidRPr="00DF6490">
        <w:rPr>
          <w:rFonts w:ascii="Arial" w:hAnsi="Arial" w:cs="Arial"/>
          <w:sz w:val="24"/>
          <w:szCs w:val="24"/>
        </w:rPr>
        <w:t xml:space="preserve"> di cui all’art. 57 della legge regionale 6/2012 per gli anni </w:t>
      </w:r>
      <w:r w:rsidRPr="00DF6490">
        <w:rPr>
          <w:rFonts w:ascii="Arial" w:hAnsi="Arial" w:cs="Arial"/>
          <w:sz w:val="24"/>
          <w:szCs w:val="24"/>
        </w:rPr>
        <w:t>2025 e 2026</w:t>
      </w:r>
      <w:r w:rsidR="00181430" w:rsidRPr="00DF6490">
        <w:rPr>
          <w:rFonts w:ascii="Arial" w:hAnsi="Arial" w:cs="Arial"/>
          <w:sz w:val="24"/>
          <w:szCs w:val="24"/>
        </w:rPr>
        <w:t>.</w:t>
      </w:r>
    </w:p>
    <w:p w14:paraId="5BB8AEB1" w14:textId="77777777" w:rsidR="00181430" w:rsidRPr="00DF6490" w:rsidRDefault="00181430" w:rsidP="00181430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F6490">
        <w:rPr>
          <w:rFonts w:ascii="Arial" w:hAnsi="Arial" w:cs="Arial"/>
          <w:sz w:val="24"/>
          <w:szCs w:val="24"/>
        </w:rPr>
        <w:t>L’art. 48 della predetta legge conferisce infatti ai Comuni, anche in forma associata, le funzioni concernenti le concessioni per l’utilizzo dei beni del demanio lacuale e dei porti interni; tali funzioni afferiscono anche la vigilanza delle aree da violazioni ed abusi, la rimozione di occupazioni abusive, relitti e rifiuti.</w:t>
      </w:r>
    </w:p>
    <w:p w14:paraId="57129FA8" w14:textId="77777777" w:rsidR="00181430" w:rsidRPr="00DF6490" w:rsidRDefault="00181430" w:rsidP="00181430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F6490">
        <w:rPr>
          <w:rFonts w:ascii="Arial" w:hAnsi="Arial" w:cs="Arial"/>
          <w:sz w:val="24"/>
          <w:szCs w:val="24"/>
        </w:rPr>
        <w:t>I Comuni e le Province rivierasche dei Laghi di Alserio, Annone, Garlate, Lario, Montorfano, Novate Mezzola, Olginate, Pusiano e Segrino aderiscono all’ Autorità di Bacino del Lario e dei Laghi Minori per il perseguimento degli scopi di cui alla legge 6/2012; la vigilanza sul demanio e sulla navigazione interna diretta al rispetto della normativa vigente è effettuata dal personale di vigilanza degli enti delegati.</w:t>
      </w:r>
    </w:p>
    <w:p w14:paraId="0083C454" w14:textId="77777777" w:rsidR="00181430" w:rsidRPr="00DF6490" w:rsidRDefault="00181430" w:rsidP="00181430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F6490">
        <w:rPr>
          <w:rFonts w:ascii="Arial" w:hAnsi="Arial" w:cs="Arial"/>
          <w:sz w:val="24"/>
          <w:szCs w:val="24"/>
        </w:rPr>
        <w:t xml:space="preserve">Il Corpo di Polizia della Provincia di Lecco, in funzione dell’esperienza maturata nel corso dell’espletamento delle attività d’istituto in materia di navigazione e demanio, nonché della gestione, sotto il profilo della sicurezza, di eventi e manifestazioni connessi all’uso dei bacini lacustri, è stato quindi individuato quale soggetto competente in grado di gestire in </w:t>
      </w:r>
      <w:r w:rsidRPr="00DF6490">
        <w:rPr>
          <w:rFonts w:ascii="Arial" w:hAnsi="Arial" w:cs="Arial"/>
          <w:sz w:val="24"/>
          <w:szCs w:val="24"/>
        </w:rPr>
        <w:lastRenderedPageBreak/>
        <w:t xml:space="preserve">convenzione con l’Autorità le funzioni di vigilanza sul demanio ed in materia di navigazione interna. </w:t>
      </w:r>
    </w:p>
    <w:p w14:paraId="5BB82B9D" w14:textId="3DDCE7E3" w:rsidR="004C1780" w:rsidRPr="00DF6490" w:rsidRDefault="004C1780" w:rsidP="004C1780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F6490">
        <w:rPr>
          <w:rFonts w:ascii="Arial" w:hAnsi="Arial" w:cs="Arial"/>
          <w:sz w:val="24"/>
          <w:szCs w:val="24"/>
        </w:rPr>
        <w:t>Con la sottoscrizione del protocollo l’Autorità si è impegnata a finanziare il servizio erogando a favore della Provincia di Lecco un contributo economico annuo pari ad euro 10.000,00 a copertura delle spese di funzionamento riferibili all’attività lavorativa svolta dal personale del Corpo di Polizia provinciale e per l’uso dei mezzi di servizio.</w:t>
      </w:r>
    </w:p>
    <w:p w14:paraId="215E140F" w14:textId="77777777" w:rsidR="00181430" w:rsidRDefault="00181430" w:rsidP="00181430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3134416B" w14:textId="3A46D84F" w:rsidR="00181430" w:rsidRPr="00520336" w:rsidRDefault="00181430" w:rsidP="00181430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520336">
        <w:rPr>
          <w:rFonts w:ascii="Arial" w:hAnsi="Arial" w:cs="Arial"/>
          <w:sz w:val="24"/>
          <w:szCs w:val="24"/>
        </w:rPr>
        <w:t>Con delibera n. 18 del 26</w:t>
      </w:r>
      <w:r w:rsidR="00EB633F">
        <w:rPr>
          <w:rFonts w:ascii="Arial" w:hAnsi="Arial" w:cs="Arial"/>
          <w:sz w:val="24"/>
          <w:szCs w:val="24"/>
        </w:rPr>
        <w:t>/</w:t>
      </w:r>
      <w:r w:rsidRPr="00520336">
        <w:rPr>
          <w:rFonts w:ascii="Arial" w:hAnsi="Arial" w:cs="Arial"/>
          <w:sz w:val="24"/>
          <w:szCs w:val="24"/>
        </w:rPr>
        <w:t>04</w:t>
      </w:r>
      <w:r w:rsidR="00EB633F">
        <w:rPr>
          <w:rFonts w:ascii="Arial" w:hAnsi="Arial" w:cs="Arial"/>
          <w:sz w:val="24"/>
          <w:szCs w:val="24"/>
        </w:rPr>
        <w:t>/</w:t>
      </w:r>
      <w:r w:rsidRPr="00520336">
        <w:rPr>
          <w:rFonts w:ascii="Arial" w:hAnsi="Arial" w:cs="Arial"/>
          <w:sz w:val="24"/>
          <w:szCs w:val="24"/>
        </w:rPr>
        <w:t xml:space="preserve">2023 il Consiglio provinciale ha approvato la </w:t>
      </w:r>
      <w:r w:rsidRPr="00520336">
        <w:rPr>
          <w:rFonts w:ascii="Arial" w:hAnsi="Arial" w:cs="Arial"/>
          <w:b/>
          <w:bCs/>
          <w:sz w:val="24"/>
          <w:szCs w:val="24"/>
        </w:rPr>
        <w:t>Convenzione per la gestione in forma associata dei servizi di polizia provinciale tra le Province di Como e Lecco</w:t>
      </w:r>
      <w:r w:rsidRPr="00520336">
        <w:rPr>
          <w:rFonts w:ascii="Arial" w:hAnsi="Arial" w:cs="Arial"/>
          <w:sz w:val="24"/>
          <w:szCs w:val="24"/>
        </w:rPr>
        <w:t xml:space="preserve"> per gli anni 2023/2027, per lo svolgimento delle funzioni di difesa del suolo, tutela e valorizzazione dell’ambiente, protezione di flora, fauna, parchi e riserve naturali, nonché di prevenzione delle calamità naturali.</w:t>
      </w:r>
    </w:p>
    <w:p w14:paraId="6EB58EA5" w14:textId="72233212" w:rsidR="00181430" w:rsidRPr="00EB633F" w:rsidRDefault="00181430" w:rsidP="00181430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B633F">
        <w:rPr>
          <w:rFonts w:ascii="Arial" w:hAnsi="Arial" w:cs="Arial"/>
          <w:sz w:val="24"/>
          <w:szCs w:val="24"/>
        </w:rPr>
        <w:t xml:space="preserve">Attraverso la Convenzione le due Province </w:t>
      </w:r>
      <w:r w:rsidR="00EB633F" w:rsidRPr="00EB633F">
        <w:rPr>
          <w:rFonts w:ascii="Arial" w:hAnsi="Arial" w:cs="Arial"/>
          <w:sz w:val="24"/>
          <w:szCs w:val="24"/>
        </w:rPr>
        <w:t>hanno previsto specifiche forme di collaborazione istituzionale tra il Corpo di Polizia provinciale della Provincia di Como e della Provincia di Lecco, al fine di potenziare e coordinare le attività di prevenzione e repressione degli illeciti amministrativi e penali, con particolare riferimento a quelli ambientali, nel territorio</w:t>
      </w:r>
      <w:r w:rsidR="00DF6490">
        <w:rPr>
          <w:rFonts w:ascii="Arial" w:hAnsi="Arial" w:cs="Arial"/>
          <w:sz w:val="24"/>
          <w:szCs w:val="24"/>
        </w:rPr>
        <w:t xml:space="preserve">, </w:t>
      </w:r>
      <w:r w:rsidR="00EB633F" w:rsidRPr="00EB633F">
        <w:rPr>
          <w:rFonts w:ascii="Arial" w:hAnsi="Arial" w:cs="Arial"/>
          <w:sz w:val="24"/>
          <w:szCs w:val="24"/>
        </w:rPr>
        <w:t>area contigua</w:t>
      </w:r>
      <w:r w:rsidR="00DF6490">
        <w:rPr>
          <w:rFonts w:ascii="Arial" w:hAnsi="Arial" w:cs="Arial"/>
          <w:sz w:val="24"/>
          <w:szCs w:val="24"/>
        </w:rPr>
        <w:t>,</w:t>
      </w:r>
      <w:r w:rsidR="00EB633F" w:rsidRPr="00EB633F">
        <w:rPr>
          <w:rFonts w:ascii="Arial" w:hAnsi="Arial" w:cs="Arial"/>
          <w:sz w:val="24"/>
          <w:szCs w:val="24"/>
        </w:rPr>
        <w:t xml:space="preserve"> delle due province.</w:t>
      </w:r>
    </w:p>
    <w:p w14:paraId="462E529E" w14:textId="77777777" w:rsidR="00181430" w:rsidRPr="00520336" w:rsidRDefault="00181430" w:rsidP="00181430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B633F">
        <w:rPr>
          <w:rFonts w:ascii="Arial" w:hAnsi="Arial" w:cs="Arial"/>
          <w:sz w:val="24"/>
          <w:szCs w:val="24"/>
        </w:rPr>
        <w:t>Le aree contigue al confine tra le province di Como e Lecco sono infatti caratterizzate da una particolare rilevanza ambientale, ricomprendendo le acque comuni del Lario, del lago di Pusiano, del fiume Adda immissario e del fiume Lambro emissario, nonché i territori del Comprensorio Alpino di Caccia interprovinciale “Penisola Lariana”, del Parco Regionale</w:t>
      </w:r>
      <w:r w:rsidRPr="00520336">
        <w:rPr>
          <w:rFonts w:ascii="Arial" w:hAnsi="Arial" w:cs="Arial"/>
          <w:sz w:val="24"/>
          <w:szCs w:val="24"/>
        </w:rPr>
        <w:t xml:space="preserve"> “Valle del Lambro” e quelli limitrofi alla Riserva Naturale “Pian di Spagna – Lago di Mezzola”.</w:t>
      </w:r>
    </w:p>
    <w:p w14:paraId="5D0B7151" w14:textId="77777777" w:rsidR="00181430" w:rsidRDefault="00181430" w:rsidP="00181430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520336">
        <w:rPr>
          <w:rFonts w:ascii="Arial" w:hAnsi="Arial" w:cs="Arial"/>
          <w:sz w:val="24"/>
          <w:szCs w:val="24"/>
        </w:rPr>
        <w:t>La Provincia espleta i compiti sopraindicati avvalendosi del personale di vigilanza assegnato al proprio Corpo di Polizia provinciale.</w:t>
      </w:r>
    </w:p>
    <w:p w14:paraId="1B070B2B" w14:textId="77777777" w:rsidR="00181430" w:rsidRDefault="00181430" w:rsidP="00181430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5CD0A9BB" w14:textId="53B02E66" w:rsidR="004C557C" w:rsidRPr="009E6076" w:rsidRDefault="004C557C" w:rsidP="009E607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bookmarkStart w:id="0" w:name="_Hlk78984203"/>
      <w:r w:rsidRPr="009E6076">
        <w:rPr>
          <w:rFonts w:ascii="Arial" w:eastAsia="Calibri" w:hAnsi="Arial" w:cs="Arial"/>
          <w:sz w:val="24"/>
          <w:szCs w:val="24"/>
        </w:rPr>
        <w:t>In relazione a tutti i servizi erogati la Provincia di Lecco ha effettuato anche nel 202</w:t>
      </w:r>
      <w:r w:rsidR="00DF6490">
        <w:rPr>
          <w:rFonts w:ascii="Arial" w:eastAsia="Calibri" w:hAnsi="Arial" w:cs="Arial"/>
          <w:sz w:val="24"/>
          <w:szCs w:val="24"/>
        </w:rPr>
        <w:t>5</w:t>
      </w:r>
      <w:r w:rsidRPr="009E6076">
        <w:rPr>
          <w:rFonts w:ascii="Arial" w:eastAsia="Calibri" w:hAnsi="Arial" w:cs="Arial"/>
          <w:sz w:val="24"/>
          <w:szCs w:val="24"/>
        </w:rPr>
        <w:t xml:space="preserve"> una rilevazione della </w:t>
      </w:r>
      <w:r w:rsidR="005C31C2" w:rsidRPr="009E6076">
        <w:rPr>
          <w:rFonts w:ascii="Arial" w:eastAsia="Calibri" w:hAnsi="Arial" w:cs="Arial"/>
          <w:b/>
          <w:sz w:val="24"/>
          <w:szCs w:val="24"/>
        </w:rPr>
        <w:t xml:space="preserve">customer </w:t>
      </w:r>
      <w:proofErr w:type="spellStart"/>
      <w:r w:rsidR="005C31C2" w:rsidRPr="009E6076">
        <w:rPr>
          <w:rFonts w:ascii="Arial" w:eastAsia="Calibri" w:hAnsi="Arial" w:cs="Arial"/>
          <w:b/>
          <w:sz w:val="24"/>
          <w:szCs w:val="24"/>
        </w:rPr>
        <w:t>satisfaction</w:t>
      </w:r>
      <w:proofErr w:type="spellEnd"/>
      <w:r w:rsidRPr="009E6076">
        <w:rPr>
          <w:rFonts w:ascii="Arial" w:eastAsia="Calibri" w:hAnsi="Arial" w:cs="Arial"/>
          <w:sz w:val="24"/>
          <w:szCs w:val="24"/>
        </w:rPr>
        <w:t xml:space="preserve">, seguendo le disposizioni impartite dalla Delibera n. 88/2010 della CIVIT “Linee guida per la definizione degli standard di qualità (art.1, c.1, del </w:t>
      </w:r>
      <w:r w:rsidR="004E2D3E" w:rsidRPr="009E6076">
        <w:rPr>
          <w:rFonts w:ascii="Arial" w:eastAsia="Calibri" w:hAnsi="Arial" w:cs="Arial"/>
          <w:sz w:val="24"/>
          <w:szCs w:val="24"/>
        </w:rPr>
        <w:t>D.lgs.</w:t>
      </w:r>
      <w:r w:rsidRPr="009E6076">
        <w:rPr>
          <w:rFonts w:ascii="Arial" w:eastAsia="Calibri" w:hAnsi="Arial" w:cs="Arial"/>
          <w:sz w:val="24"/>
          <w:szCs w:val="24"/>
        </w:rPr>
        <w:t xml:space="preserve"> 20 dicembre 2009, n.198)”.</w:t>
      </w:r>
    </w:p>
    <w:p w14:paraId="1088B125" w14:textId="15D363C4" w:rsidR="004C557C" w:rsidRPr="009C0900" w:rsidRDefault="000E0801" w:rsidP="009E607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9E6076">
        <w:rPr>
          <w:rFonts w:ascii="Arial" w:eastAsia="Calibri" w:hAnsi="Arial" w:cs="Arial"/>
          <w:sz w:val="24"/>
          <w:szCs w:val="24"/>
        </w:rPr>
        <w:t>R</w:t>
      </w:r>
      <w:r w:rsidR="004C557C" w:rsidRPr="009E6076">
        <w:rPr>
          <w:rFonts w:ascii="Arial" w:eastAsia="Calibri" w:hAnsi="Arial" w:cs="Arial"/>
          <w:sz w:val="24"/>
          <w:szCs w:val="24"/>
        </w:rPr>
        <w:t xml:space="preserve">ilevare la customer </w:t>
      </w:r>
      <w:proofErr w:type="spellStart"/>
      <w:r w:rsidR="004C557C" w:rsidRPr="009E6076">
        <w:rPr>
          <w:rFonts w:ascii="Arial" w:eastAsia="Calibri" w:hAnsi="Arial" w:cs="Arial"/>
          <w:sz w:val="24"/>
          <w:szCs w:val="24"/>
        </w:rPr>
        <w:t>satisfaction</w:t>
      </w:r>
      <w:proofErr w:type="spellEnd"/>
      <w:r w:rsidR="004C557C" w:rsidRPr="009E6076">
        <w:rPr>
          <w:rFonts w:ascii="Arial" w:eastAsia="Calibri" w:hAnsi="Arial" w:cs="Arial"/>
          <w:sz w:val="24"/>
          <w:szCs w:val="24"/>
        </w:rPr>
        <w:t xml:space="preserve"> per la Provincia di Lecco significa attivare un orientamento verso il cliente/utente, rafforzando la relazione e l’ascolto degli stessi, ed un orientamento verso il miglioramento della qualità dei propri prodotti/servizi, valutando la rispondenza degli </w:t>
      </w:r>
      <w:r w:rsidR="004C557C" w:rsidRPr="009C0900">
        <w:rPr>
          <w:rFonts w:ascii="Arial" w:eastAsia="Calibri" w:hAnsi="Arial" w:cs="Arial"/>
          <w:sz w:val="24"/>
          <w:szCs w:val="24"/>
        </w:rPr>
        <w:t>stessi ai bisogni reali dei destinatari.</w:t>
      </w:r>
    </w:p>
    <w:p w14:paraId="132D7B02" w14:textId="3CE2A22A" w:rsidR="009C0900" w:rsidRPr="009C0900" w:rsidRDefault="004C557C" w:rsidP="009E607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9C0900">
        <w:rPr>
          <w:rFonts w:ascii="Arial" w:eastAsia="Calibri" w:hAnsi="Arial" w:cs="Arial"/>
          <w:sz w:val="24"/>
          <w:szCs w:val="24"/>
        </w:rPr>
        <w:t xml:space="preserve">Tutti i portatori di interesse hanno </w:t>
      </w:r>
      <w:r w:rsidR="001F551C" w:rsidRPr="009C0900">
        <w:rPr>
          <w:rFonts w:ascii="Arial" w:eastAsia="Calibri" w:hAnsi="Arial" w:cs="Arial"/>
          <w:sz w:val="24"/>
          <w:szCs w:val="24"/>
        </w:rPr>
        <w:t>ricevuto</w:t>
      </w:r>
      <w:r w:rsidR="009C0900" w:rsidRPr="009C0900">
        <w:rPr>
          <w:rFonts w:ascii="Arial" w:eastAsia="Calibri" w:hAnsi="Arial" w:cs="Arial"/>
          <w:sz w:val="24"/>
          <w:szCs w:val="24"/>
        </w:rPr>
        <w:t xml:space="preserve"> il </w:t>
      </w:r>
      <w:r w:rsidR="001F551C" w:rsidRPr="009C0900">
        <w:rPr>
          <w:rFonts w:ascii="Arial" w:eastAsia="Calibri" w:hAnsi="Arial" w:cs="Arial"/>
          <w:sz w:val="24"/>
          <w:szCs w:val="24"/>
        </w:rPr>
        <w:t xml:space="preserve">questionario </w:t>
      </w:r>
      <w:r w:rsidR="009C0900" w:rsidRPr="009C0900">
        <w:rPr>
          <w:rFonts w:ascii="Arial" w:eastAsia="Calibri" w:hAnsi="Arial" w:cs="Arial"/>
          <w:sz w:val="24"/>
          <w:szCs w:val="24"/>
        </w:rPr>
        <w:t xml:space="preserve">in via informatica e </w:t>
      </w:r>
      <w:r w:rsidRPr="009C0900">
        <w:rPr>
          <w:rFonts w:ascii="Arial" w:eastAsia="Calibri" w:hAnsi="Arial" w:cs="Arial"/>
          <w:sz w:val="24"/>
          <w:szCs w:val="24"/>
        </w:rPr>
        <w:t>hanno potuto compilarlo in tutte le sue parti</w:t>
      </w:r>
      <w:r w:rsidR="007C6EB9" w:rsidRPr="009C0900">
        <w:rPr>
          <w:rFonts w:ascii="Arial" w:eastAsia="Calibri" w:hAnsi="Arial" w:cs="Arial"/>
          <w:sz w:val="24"/>
          <w:szCs w:val="24"/>
        </w:rPr>
        <w:t xml:space="preserve"> </w:t>
      </w:r>
      <w:r w:rsidR="009C0900" w:rsidRPr="009C0900">
        <w:rPr>
          <w:rFonts w:ascii="Arial" w:eastAsia="Calibri" w:hAnsi="Arial" w:cs="Arial"/>
          <w:sz w:val="24"/>
          <w:szCs w:val="24"/>
        </w:rPr>
        <w:t xml:space="preserve">utilizzando un </w:t>
      </w:r>
      <w:r w:rsidR="007C6EB9" w:rsidRPr="009C0900">
        <w:rPr>
          <w:rFonts w:ascii="Arial" w:eastAsia="Calibri" w:hAnsi="Arial" w:cs="Arial"/>
          <w:sz w:val="24"/>
          <w:szCs w:val="24"/>
        </w:rPr>
        <w:t xml:space="preserve">web browser o </w:t>
      </w:r>
      <w:r w:rsidR="009C0900" w:rsidRPr="009C0900">
        <w:rPr>
          <w:rFonts w:ascii="Arial" w:eastAsia="Calibri" w:hAnsi="Arial" w:cs="Arial"/>
          <w:sz w:val="24"/>
          <w:szCs w:val="24"/>
        </w:rPr>
        <w:t>un dispositivo mobile</w:t>
      </w:r>
      <w:r w:rsidRPr="009C0900">
        <w:rPr>
          <w:rFonts w:ascii="Arial" w:eastAsia="Calibri" w:hAnsi="Arial" w:cs="Arial"/>
          <w:sz w:val="24"/>
          <w:szCs w:val="24"/>
        </w:rPr>
        <w:t xml:space="preserve"> e ritrasmetterlo alla Provincia </w:t>
      </w:r>
      <w:r w:rsidR="005559C0" w:rsidRPr="009C0900">
        <w:rPr>
          <w:rFonts w:ascii="Arial" w:eastAsia="Calibri" w:hAnsi="Arial" w:cs="Arial"/>
          <w:sz w:val="24"/>
          <w:szCs w:val="24"/>
        </w:rPr>
        <w:t>a mezzo d</w:t>
      </w:r>
      <w:r w:rsidR="007C6EB9" w:rsidRPr="009C0900">
        <w:rPr>
          <w:rFonts w:ascii="Arial" w:eastAsia="Calibri" w:hAnsi="Arial" w:cs="Arial"/>
          <w:sz w:val="24"/>
          <w:szCs w:val="24"/>
        </w:rPr>
        <w:t xml:space="preserve">i un </w:t>
      </w:r>
      <w:r w:rsidR="00D40595">
        <w:rPr>
          <w:rFonts w:ascii="Arial" w:eastAsia="Calibri" w:hAnsi="Arial" w:cs="Arial"/>
          <w:sz w:val="24"/>
          <w:szCs w:val="24"/>
        </w:rPr>
        <w:t xml:space="preserve">semplice </w:t>
      </w:r>
      <w:r w:rsidR="007C6EB9" w:rsidRPr="009C0900">
        <w:rPr>
          <w:rFonts w:ascii="Arial" w:eastAsia="Calibri" w:hAnsi="Arial" w:cs="Arial"/>
          <w:sz w:val="24"/>
          <w:szCs w:val="24"/>
        </w:rPr>
        <w:t xml:space="preserve">software interattivo. </w:t>
      </w:r>
    </w:p>
    <w:p w14:paraId="1B29E65D" w14:textId="3BF7D82A" w:rsidR="004C557C" w:rsidRPr="009C0900" w:rsidRDefault="004C557C" w:rsidP="009E607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9C0900">
        <w:rPr>
          <w:rFonts w:ascii="Arial" w:eastAsia="Calibri" w:hAnsi="Arial" w:cs="Arial"/>
          <w:sz w:val="24"/>
          <w:szCs w:val="24"/>
        </w:rPr>
        <w:t xml:space="preserve">Nel </w:t>
      </w:r>
      <w:r w:rsidR="009C0900" w:rsidRPr="009C0900">
        <w:rPr>
          <w:rFonts w:ascii="Arial" w:eastAsia="Calibri" w:hAnsi="Arial" w:cs="Arial"/>
          <w:sz w:val="24"/>
          <w:szCs w:val="24"/>
        </w:rPr>
        <w:t xml:space="preserve">modello </w:t>
      </w:r>
      <w:r w:rsidRPr="009C0900">
        <w:rPr>
          <w:rFonts w:ascii="Arial" w:eastAsia="Calibri" w:hAnsi="Arial" w:cs="Arial"/>
          <w:sz w:val="24"/>
          <w:szCs w:val="24"/>
        </w:rPr>
        <w:t xml:space="preserve">è stata riconosciuta </w:t>
      </w:r>
      <w:r w:rsidR="009C0900" w:rsidRPr="009C0900">
        <w:rPr>
          <w:rFonts w:ascii="Arial" w:eastAsia="Calibri" w:hAnsi="Arial" w:cs="Arial"/>
          <w:sz w:val="24"/>
          <w:szCs w:val="24"/>
        </w:rPr>
        <w:t xml:space="preserve">all’utente </w:t>
      </w:r>
      <w:r w:rsidRPr="009C0900">
        <w:rPr>
          <w:rFonts w:ascii="Arial" w:eastAsia="Calibri" w:hAnsi="Arial" w:cs="Arial"/>
          <w:sz w:val="24"/>
          <w:szCs w:val="24"/>
        </w:rPr>
        <w:t>la possibilità di esprimere, oltre al giudizio, anche proposte e suggeriment</w:t>
      </w:r>
      <w:r w:rsidR="009C0900" w:rsidRPr="009C0900">
        <w:rPr>
          <w:rFonts w:ascii="Arial" w:eastAsia="Calibri" w:hAnsi="Arial" w:cs="Arial"/>
          <w:sz w:val="24"/>
          <w:szCs w:val="24"/>
        </w:rPr>
        <w:t>i</w:t>
      </w:r>
      <w:r w:rsidR="009C0900">
        <w:rPr>
          <w:rFonts w:ascii="Arial" w:eastAsia="Calibri" w:hAnsi="Arial" w:cs="Arial"/>
          <w:sz w:val="24"/>
          <w:szCs w:val="24"/>
        </w:rPr>
        <w:t>.</w:t>
      </w:r>
    </w:p>
    <w:p w14:paraId="3D3D9A7F" w14:textId="30C0CDD8" w:rsidR="007C6EB9" w:rsidRPr="007C6EB9" w:rsidRDefault="007C6EB9" w:rsidP="009E607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74956">
        <w:rPr>
          <w:rFonts w:ascii="Arial" w:eastAsia="Calibri" w:hAnsi="Arial" w:cs="Arial"/>
          <w:sz w:val="24"/>
          <w:szCs w:val="24"/>
        </w:rPr>
        <w:t xml:space="preserve">Grazie </w:t>
      </w:r>
      <w:r w:rsidR="004E2D3E">
        <w:rPr>
          <w:rFonts w:ascii="Arial" w:eastAsia="Calibri" w:hAnsi="Arial" w:cs="Arial"/>
          <w:sz w:val="24"/>
          <w:szCs w:val="24"/>
        </w:rPr>
        <w:t xml:space="preserve">all’utilizzo di questo strumento informatico </w:t>
      </w:r>
      <w:r w:rsidRPr="00774956">
        <w:rPr>
          <w:rFonts w:ascii="Arial" w:eastAsia="Calibri" w:hAnsi="Arial" w:cs="Arial"/>
          <w:sz w:val="24"/>
          <w:szCs w:val="24"/>
        </w:rPr>
        <w:t>è stato possibile visualizzare i risultati in tempo reale man mano che venivano inviati, usare analisi predefinite per valutare le risposte ed esportare i risultati per ulteriori analisi o classificazioni.</w:t>
      </w:r>
    </w:p>
    <w:p w14:paraId="7B0FDABD" w14:textId="77777777" w:rsidR="006D2EA3" w:rsidRDefault="006D2EA3" w:rsidP="009E607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0831B6C" w14:textId="3864E259" w:rsidR="0000516D" w:rsidRPr="009E6076" w:rsidRDefault="008628CD" w:rsidP="009E607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D2EA3">
        <w:rPr>
          <w:rFonts w:ascii="Arial" w:eastAsia="Calibri" w:hAnsi="Arial" w:cs="Arial"/>
          <w:sz w:val="24"/>
          <w:szCs w:val="24"/>
        </w:rPr>
        <w:t>In merito ai destinatari dell’attività di rilevazione</w:t>
      </w:r>
      <w:r w:rsidR="00EC2AE0">
        <w:rPr>
          <w:rFonts w:ascii="Arial" w:eastAsia="Calibri" w:hAnsi="Arial" w:cs="Arial"/>
          <w:sz w:val="24"/>
          <w:szCs w:val="24"/>
        </w:rPr>
        <w:t xml:space="preserve"> per</w:t>
      </w:r>
      <w:r w:rsidRPr="006D2EA3">
        <w:rPr>
          <w:rFonts w:ascii="Arial" w:eastAsia="Calibri" w:hAnsi="Arial" w:cs="Arial"/>
          <w:sz w:val="24"/>
          <w:szCs w:val="24"/>
        </w:rPr>
        <w:t xml:space="preserve"> i servizi di supporto della struttura </w:t>
      </w:r>
      <w:r w:rsidR="006D2EA3" w:rsidRPr="006D2EA3">
        <w:rPr>
          <w:rFonts w:ascii="Arial" w:eastAsia="Calibri" w:hAnsi="Arial" w:cs="Arial"/>
          <w:sz w:val="24"/>
          <w:szCs w:val="24"/>
        </w:rPr>
        <w:t xml:space="preserve">sono stati coinvolti anche </w:t>
      </w:r>
      <w:r w:rsidRPr="006D2EA3">
        <w:rPr>
          <w:rFonts w:ascii="Arial" w:eastAsia="Calibri" w:hAnsi="Arial" w:cs="Arial"/>
          <w:sz w:val="24"/>
          <w:szCs w:val="24"/>
        </w:rPr>
        <w:t xml:space="preserve">gli </w:t>
      </w:r>
      <w:r w:rsidRPr="006D2EA3">
        <w:rPr>
          <w:rFonts w:ascii="Arial" w:eastAsia="Calibri" w:hAnsi="Arial" w:cs="Arial"/>
          <w:b/>
          <w:bCs/>
          <w:sz w:val="24"/>
          <w:szCs w:val="24"/>
        </w:rPr>
        <w:t>utenti interni</w:t>
      </w:r>
      <w:r w:rsidRPr="006D2EA3">
        <w:rPr>
          <w:rFonts w:ascii="Arial" w:eastAsia="Calibri" w:hAnsi="Arial" w:cs="Arial"/>
          <w:sz w:val="24"/>
          <w:szCs w:val="24"/>
        </w:rPr>
        <w:t xml:space="preserve">, i Dirigenti, </w:t>
      </w:r>
      <w:r w:rsidR="004E2D3E">
        <w:rPr>
          <w:rFonts w:ascii="Arial" w:eastAsia="Calibri" w:hAnsi="Arial" w:cs="Arial"/>
          <w:sz w:val="24"/>
          <w:szCs w:val="24"/>
        </w:rPr>
        <w:t xml:space="preserve">i responsabili di Elevata Qualificazione </w:t>
      </w:r>
      <w:r w:rsidRPr="006D2EA3">
        <w:rPr>
          <w:rFonts w:ascii="Arial" w:eastAsia="Calibri" w:hAnsi="Arial" w:cs="Arial"/>
          <w:sz w:val="24"/>
          <w:szCs w:val="24"/>
        </w:rPr>
        <w:t xml:space="preserve">e i referenti maggiormente coinvolti </w:t>
      </w:r>
      <w:r w:rsidR="00052E35" w:rsidRPr="006D2EA3">
        <w:rPr>
          <w:rFonts w:ascii="Arial" w:eastAsia="Calibri" w:hAnsi="Arial" w:cs="Arial"/>
          <w:sz w:val="24"/>
          <w:szCs w:val="24"/>
        </w:rPr>
        <w:t>nel</w:t>
      </w:r>
      <w:r w:rsidRPr="006D2EA3">
        <w:rPr>
          <w:rFonts w:ascii="Arial" w:eastAsia="Calibri" w:hAnsi="Arial" w:cs="Arial"/>
          <w:sz w:val="24"/>
          <w:szCs w:val="24"/>
        </w:rPr>
        <w:t>l</w:t>
      </w:r>
      <w:r w:rsidR="006D2EA3" w:rsidRPr="006D2EA3">
        <w:rPr>
          <w:rFonts w:ascii="Arial" w:eastAsia="Calibri" w:hAnsi="Arial" w:cs="Arial"/>
          <w:sz w:val="24"/>
          <w:szCs w:val="24"/>
        </w:rPr>
        <w:t xml:space="preserve">e </w:t>
      </w:r>
      <w:r w:rsidRPr="006D2EA3">
        <w:rPr>
          <w:rFonts w:ascii="Arial" w:eastAsia="Calibri" w:hAnsi="Arial" w:cs="Arial"/>
          <w:sz w:val="24"/>
          <w:szCs w:val="24"/>
        </w:rPr>
        <w:t>attività.</w:t>
      </w:r>
      <w:r w:rsidR="006D2EA3">
        <w:rPr>
          <w:rFonts w:ascii="Arial" w:eastAsia="Calibri" w:hAnsi="Arial" w:cs="Arial"/>
          <w:sz w:val="24"/>
          <w:szCs w:val="24"/>
        </w:rPr>
        <w:t xml:space="preserve"> P</w:t>
      </w:r>
      <w:r w:rsidR="00774956">
        <w:rPr>
          <w:rFonts w:ascii="Arial" w:eastAsia="Calibri" w:hAnsi="Arial" w:cs="Arial"/>
          <w:sz w:val="24"/>
          <w:szCs w:val="24"/>
        </w:rPr>
        <w:t>er essere efficace,</w:t>
      </w:r>
      <w:r w:rsidR="006D2EA3">
        <w:rPr>
          <w:rFonts w:ascii="Arial" w:eastAsia="Calibri" w:hAnsi="Arial" w:cs="Arial"/>
          <w:sz w:val="24"/>
          <w:szCs w:val="24"/>
        </w:rPr>
        <w:t xml:space="preserve"> </w:t>
      </w:r>
      <w:r w:rsidR="004800DB">
        <w:rPr>
          <w:rFonts w:ascii="Arial" w:eastAsia="Calibri" w:hAnsi="Arial" w:cs="Arial"/>
          <w:sz w:val="24"/>
          <w:szCs w:val="24"/>
        </w:rPr>
        <w:t xml:space="preserve">infatti, </w:t>
      </w:r>
      <w:r w:rsidR="004800DB" w:rsidRPr="00984175">
        <w:rPr>
          <w:rFonts w:ascii="Arial" w:eastAsia="Calibri" w:hAnsi="Arial" w:cs="Arial"/>
          <w:sz w:val="24"/>
          <w:szCs w:val="24"/>
        </w:rPr>
        <w:t>il</w:t>
      </w:r>
      <w:r w:rsidR="0000516D" w:rsidRPr="00984175">
        <w:rPr>
          <w:rFonts w:ascii="Arial" w:eastAsia="Calibri" w:hAnsi="Arial" w:cs="Arial"/>
          <w:sz w:val="24"/>
          <w:szCs w:val="24"/>
        </w:rPr>
        <w:t xml:space="preserve"> coinvolgimento degli stakeholder </w:t>
      </w:r>
      <w:r w:rsidR="006D2EA3">
        <w:rPr>
          <w:rFonts w:ascii="Arial" w:eastAsia="Calibri" w:hAnsi="Arial" w:cs="Arial"/>
          <w:sz w:val="24"/>
          <w:szCs w:val="24"/>
        </w:rPr>
        <w:t xml:space="preserve">non </w:t>
      </w:r>
      <w:r w:rsidR="0000516D" w:rsidRPr="00984175">
        <w:rPr>
          <w:rFonts w:ascii="Arial" w:eastAsia="Calibri" w:hAnsi="Arial" w:cs="Arial"/>
          <w:sz w:val="24"/>
          <w:szCs w:val="24"/>
        </w:rPr>
        <w:t xml:space="preserve">deve essere </w:t>
      </w:r>
      <w:r w:rsidR="006D2EA3">
        <w:rPr>
          <w:rFonts w:ascii="Arial" w:eastAsia="Calibri" w:hAnsi="Arial" w:cs="Arial"/>
          <w:sz w:val="24"/>
          <w:szCs w:val="24"/>
        </w:rPr>
        <w:t>considerato uno</w:t>
      </w:r>
      <w:r w:rsidR="0000516D" w:rsidRPr="00984175">
        <w:rPr>
          <w:rFonts w:ascii="Arial" w:eastAsia="Calibri" w:hAnsi="Arial" w:cs="Arial"/>
          <w:sz w:val="24"/>
          <w:szCs w:val="24"/>
        </w:rPr>
        <w:t xml:space="preserve"> strumento di gestione del rischio </w:t>
      </w:r>
      <w:r w:rsidR="006D2EA3">
        <w:rPr>
          <w:rFonts w:ascii="Arial" w:eastAsia="Calibri" w:hAnsi="Arial" w:cs="Arial"/>
          <w:sz w:val="24"/>
          <w:szCs w:val="24"/>
        </w:rPr>
        <w:t>m</w:t>
      </w:r>
      <w:r w:rsidR="0000516D" w:rsidRPr="00984175">
        <w:rPr>
          <w:rFonts w:ascii="Arial" w:eastAsia="Calibri" w:hAnsi="Arial" w:cs="Arial"/>
          <w:sz w:val="24"/>
          <w:szCs w:val="24"/>
        </w:rPr>
        <w:t xml:space="preserve">a </w:t>
      </w:r>
      <w:r w:rsidR="006D2EA3">
        <w:rPr>
          <w:rFonts w:ascii="Arial" w:eastAsia="Calibri" w:hAnsi="Arial" w:cs="Arial"/>
          <w:sz w:val="24"/>
          <w:szCs w:val="24"/>
        </w:rPr>
        <w:t xml:space="preserve">un </w:t>
      </w:r>
      <w:r w:rsidR="0000516D" w:rsidRPr="00984175">
        <w:rPr>
          <w:rFonts w:ascii="Arial" w:eastAsia="Calibri" w:hAnsi="Arial" w:cs="Arial"/>
          <w:sz w:val="24"/>
          <w:szCs w:val="24"/>
        </w:rPr>
        <w:t xml:space="preserve">elemento radicato nella pianificazione strategica dell’Ente. </w:t>
      </w:r>
    </w:p>
    <w:p w14:paraId="05CA8AD8" w14:textId="77777777" w:rsidR="00C6547F" w:rsidRDefault="00C6547F" w:rsidP="009E607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61339ED4" w14:textId="77777777" w:rsidR="000C73B7" w:rsidRDefault="000C73B7" w:rsidP="009E607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0C2188E4" w14:textId="114C483A" w:rsidR="008628CD" w:rsidRDefault="006D2EA3" w:rsidP="009E607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Di seguito un prospetto </w:t>
      </w:r>
      <w:r w:rsidRPr="00D86363">
        <w:rPr>
          <w:rFonts w:ascii="Arial" w:eastAsia="Calibri" w:hAnsi="Arial" w:cs="Arial"/>
          <w:sz w:val="24"/>
          <w:szCs w:val="24"/>
        </w:rPr>
        <w:t>riassuntivo degli</w:t>
      </w:r>
      <w:r w:rsidR="008628CD" w:rsidRPr="00D86363">
        <w:rPr>
          <w:rFonts w:ascii="Arial" w:eastAsia="Calibri" w:hAnsi="Arial" w:cs="Arial"/>
          <w:sz w:val="24"/>
          <w:szCs w:val="24"/>
        </w:rPr>
        <w:t xml:space="preserve"> utenti </w:t>
      </w:r>
      <w:r w:rsidRPr="00D86363">
        <w:rPr>
          <w:rFonts w:ascii="Arial" w:eastAsia="Calibri" w:hAnsi="Arial" w:cs="Arial"/>
          <w:sz w:val="24"/>
          <w:szCs w:val="24"/>
        </w:rPr>
        <w:t>a cui sono stati inviati</w:t>
      </w:r>
      <w:r>
        <w:rPr>
          <w:rFonts w:ascii="Arial" w:eastAsia="Calibri" w:hAnsi="Arial" w:cs="Arial"/>
          <w:sz w:val="24"/>
          <w:szCs w:val="24"/>
        </w:rPr>
        <w:t xml:space="preserve"> i questionari:</w:t>
      </w:r>
    </w:p>
    <w:tbl>
      <w:tblPr>
        <w:tblStyle w:val="Tabellagriglia4-colore1"/>
        <w:tblW w:w="9580" w:type="dxa"/>
        <w:tblLook w:val="04A0" w:firstRow="1" w:lastRow="0" w:firstColumn="1" w:lastColumn="0" w:noHBand="0" w:noVBand="1"/>
      </w:tblPr>
      <w:tblGrid>
        <w:gridCol w:w="1517"/>
        <w:gridCol w:w="1539"/>
        <w:gridCol w:w="1083"/>
        <w:gridCol w:w="5441"/>
      </w:tblGrid>
      <w:tr w:rsidR="00394350" w:rsidRPr="004800DB" w14:paraId="4AFD8443" w14:textId="77777777" w:rsidTr="001814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Align w:val="center"/>
            <w:hideMark/>
          </w:tcPr>
          <w:p w14:paraId="636F2F60" w14:textId="77777777" w:rsidR="004800DB" w:rsidRPr="004800DB" w:rsidRDefault="004800DB" w:rsidP="004800DB">
            <w:pPr>
              <w:rPr>
                <w:rFonts w:ascii="Arial" w:hAnsi="Arial" w:cs="Arial"/>
              </w:rPr>
            </w:pPr>
            <w:r w:rsidRPr="004800DB">
              <w:rPr>
                <w:rFonts w:ascii="Arial" w:hAnsi="Arial" w:cs="Arial"/>
              </w:rPr>
              <w:t>Direzione Organizzativa</w:t>
            </w:r>
          </w:p>
        </w:tc>
        <w:tc>
          <w:tcPr>
            <w:tcW w:w="1539" w:type="dxa"/>
            <w:vAlign w:val="center"/>
            <w:hideMark/>
          </w:tcPr>
          <w:p w14:paraId="3B79722E" w14:textId="77777777" w:rsidR="004800DB" w:rsidRPr="004800DB" w:rsidRDefault="004800DB" w:rsidP="004800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00DB">
              <w:rPr>
                <w:rFonts w:ascii="Arial" w:hAnsi="Arial" w:cs="Arial"/>
              </w:rPr>
              <w:t>Servizio</w:t>
            </w:r>
          </w:p>
        </w:tc>
        <w:tc>
          <w:tcPr>
            <w:tcW w:w="6524" w:type="dxa"/>
            <w:gridSpan w:val="2"/>
            <w:vAlign w:val="center"/>
            <w:hideMark/>
          </w:tcPr>
          <w:p w14:paraId="3D1E35AA" w14:textId="5D500E1E" w:rsidR="004800DB" w:rsidRPr="004800DB" w:rsidRDefault="004800DB" w:rsidP="004800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00DB">
              <w:rPr>
                <w:rFonts w:ascii="Arial" w:hAnsi="Arial" w:cs="Arial"/>
              </w:rPr>
              <w:t>tipologia stakeholders</w:t>
            </w:r>
          </w:p>
        </w:tc>
      </w:tr>
      <w:tr w:rsidR="00394350" w:rsidRPr="004800DB" w14:paraId="236E52F0" w14:textId="77777777" w:rsidTr="0039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Align w:val="center"/>
            <w:hideMark/>
          </w:tcPr>
          <w:p w14:paraId="7AC7DF72" w14:textId="77777777" w:rsidR="004800DB" w:rsidRPr="004800DB" w:rsidRDefault="004800DB" w:rsidP="004800DB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I</w:t>
            </w:r>
          </w:p>
        </w:tc>
        <w:tc>
          <w:tcPr>
            <w:tcW w:w="1539" w:type="dxa"/>
            <w:vAlign w:val="center"/>
            <w:hideMark/>
          </w:tcPr>
          <w:p w14:paraId="60D401D6" w14:textId="77777777" w:rsidR="004800DB" w:rsidRPr="004800DB" w:rsidRDefault="004800DB" w:rsidP="00480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b/>
                <w:bCs/>
                <w:color w:val="2F5496" w:themeColor="accent5" w:themeShade="BF"/>
              </w:rPr>
              <w:t>economato</w:t>
            </w:r>
          </w:p>
        </w:tc>
        <w:tc>
          <w:tcPr>
            <w:tcW w:w="1083" w:type="dxa"/>
            <w:vAlign w:val="center"/>
            <w:hideMark/>
          </w:tcPr>
          <w:p w14:paraId="40575E76" w14:textId="73BCC06D" w:rsidR="004800DB" w:rsidRPr="004800DB" w:rsidRDefault="004800DB" w:rsidP="00480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INTERNI</w:t>
            </w:r>
          </w:p>
        </w:tc>
        <w:tc>
          <w:tcPr>
            <w:tcW w:w="5441" w:type="dxa"/>
            <w:vAlign w:val="center"/>
            <w:hideMark/>
          </w:tcPr>
          <w:p w14:paraId="72CFA809" w14:textId="7EA3FA0D" w:rsidR="004800DB" w:rsidRPr="004800DB" w:rsidRDefault="004E2D3E" w:rsidP="00480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>
              <w:rPr>
                <w:rFonts w:ascii="Arial" w:hAnsi="Arial" w:cs="Arial"/>
                <w:color w:val="2F5496" w:themeColor="accent5" w:themeShade="BF"/>
              </w:rPr>
              <w:t>D</w:t>
            </w:r>
            <w:r w:rsidRPr="004800DB">
              <w:rPr>
                <w:rFonts w:ascii="Arial" w:hAnsi="Arial" w:cs="Arial"/>
                <w:color w:val="2F5496" w:themeColor="accent5" w:themeShade="BF"/>
              </w:rPr>
              <w:t xml:space="preserve">irigenti, </w:t>
            </w:r>
            <w:r>
              <w:rPr>
                <w:rFonts w:ascii="Arial" w:hAnsi="Arial" w:cs="Arial"/>
                <w:color w:val="2F5496" w:themeColor="accent5" w:themeShade="BF"/>
              </w:rPr>
              <w:t>titolari di incarichi di elevata qualificazione</w:t>
            </w:r>
            <w:r w:rsidRPr="004800DB">
              <w:rPr>
                <w:rFonts w:ascii="Arial" w:hAnsi="Arial" w:cs="Arial"/>
                <w:color w:val="2F5496" w:themeColor="accent5" w:themeShade="BF"/>
              </w:rPr>
              <w:t xml:space="preserve"> e referenti economato</w:t>
            </w:r>
          </w:p>
        </w:tc>
      </w:tr>
      <w:tr w:rsidR="00394350" w:rsidRPr="004800DB" w14:paraId="5C81318B" w14:textId="77777777" w:rsidTr="0039435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Align w:val="center"/>
            <w:hideMark/>
          </w:tcPr>
          <w:p w14:paraId="5A7089CB" w14:textId="77777777" w:rsidR="004800DB" w:rsidRPr="004800DB" w:rsidRDefault="004800DB" w:rsidP="004800DB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I</w:t>
            </w:r>
          </w:p>
        </w:tc>
        <w:tc>
          <w:tcPr>
            <w:tcW w:w="1539" w:type="dxa"/>
            <w:vAlign w:val="center"/>
            <w:hideMark/>
          </w:tcPr>
          <w:p w14:paraId="2A630AF6" w14:textId="16A650AF" w:rsidR="004800DB" w:rsidRPr="004800DB" w:rsidRDefault="004800DB" w:rsidP="004800DB">
            <w:pPr>
              <w:ind w:left="12" w:hanging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b/>
                <w:bCs/>
                <w:color w:val="2F5496" w:themeColor="accent5" w:themeShade="BF"/>
              </w:rPr>
              <w:t>contabilità generale</w:t>
            </w:r>
          </w:p>
        </w:tc>
        <w:tc>
          <w:tcPr>
            <w:tcW w:w="1083" w:type="dxa"/>
            <w:vAlign w:val="center"/>
            <w:hideMark/>
          </w:tcPr>
          <w:p w14:paraId="34A84D85" w14:textId="77777777" w:rsidR="004800DB" w:rsidRPr="004800DB" w:rsidRDefault="004800DB" w:rsidP="00480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INTERNI</w:t>
            </w:r>
          </w:p>
        </w:tc>
        <w:tc>
          <w:tcPr>
            <w:tcW w:w="5441" w:type="dxa"/>
            <w:vAlign w:val="center"/>
            <w:hideMark/>
          </w:tcPr>
          <w:p w14:paraId="37B2AC1A" w14:textId="684E819E" w:rsidR="004800DB" w:rsidRPr="004800DB" w:rsidRDefault="004E2D3E" w:rsidP="00480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Dirigenti</w:t>
            </w:r>
            <w:r>
              <w:rPr>
                <w:rFonts w:ascii="Arial" w:hAnsi="Arial" w:cs="Arial"/>
                <w:color w:val="2F5496" w:themeColor="accent5" w:themeShade="BF"/>
              </w:rPr>
              <w:t>, titolari di incarichi di elevata qualificazione</w:t>
            </w:r>
            <w:r w:rsidRPr="004800DB">
              <w:rPr>
                <w:rFonts w:ascii="Arial" w:hAnsi="Arial" w:cs="Arial"/>
                <w:color w:val="2F5496" w:themeColor="accent5" w:themeShade="BF"/>
              </w:rPr>
              <w:t xml:space="preserve"> e referenti contabilità</w:t>
            </w:r>
          </w:p>
        </w:tc>
      </w:tr>
      <w:tr w:rsidR="00394350" w:rsidRPr="004800DB" w14:paraId="793979BF" w14:textId="77777777" w:rsidTr="0039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 w:val="restart"/>
            <w:vAlign w:val="center"/>
            <w:hideMark/>
          </w:tcPr>
          <w:p w14:paraId="63568200" w14:textId="77777777" w:rsidR="004800DB" w:rsidRPr="004800DB" w:rsidRDefault="004800DB" w:rsidP="004800DB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II</w:t>
            </w:r>
          </w:p>
        </w:tc>
        <w:tc>
          <w:tcPr>
            <w:tcW w:w="1539" w:type="dxa"/>
            <w:vMerge w:val="restart"/>
            <w:vAlign w:val="center"/>
            <w:hideMark/>
          </w:tcPr>
          <w:p w14:paraId="08C63868" w14:textId="77777777" w:rsidR="004800DB" w:rsidRPr="004800DB" w:rsidRDefault="004800DB" w:rsidP="00480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b/>
                <w:bCs/>
                <w:color w:val="2F5496" w:themeColor="accent5" w:themeShade="BF"/>
              </w:rPr>
              <w:t>risorse umane</w:t>
            </w:r>
          </w:p>
        </w:tc>
        <w:tc>
          <w:tcPr>
            <w:tcW w:w="1083" w:type="dxa"/>
            <w:vAlign w:val="center"/>
            <w:hideMark/>
          </w:tcPr>
          <w:p w14:paraId="376EB1AB" w14:textId="77777777" w:rsidR="004800DB" w:rsidRPr="004800DB" w:rsidRDefault="004800DB" w:rsidP="00480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INTERNI</w:t>
            </w:r>
          </w:p>
        </w:tc>
        <w:tc>
          <w:tcPr>
            <w:tcW w:w="5441" w:type="dxa"/>
            <w:vAlign w:val="center"/>
            <w:hideMark/>
          </w:tcPr>
          <w:p w14:paraId="2CA2B654" w14:textId="5CBA5C79" w:rsidR="004800DB" w:rsidRPr="004800DB" w:rsidRDefault="004800DB" w:rsidP="00480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 xml:space="preserve">Dirigenti, </w:t>
            </w:r>
            <w:r w:rsidR="004E2D3E">
              <w:rPr>
                <w:rFonts w:ascii="Arial" w:hAnsi="Arial" w:cs="Arial"/>
                <w:color w:val="2F5496" w:themeColor="accent5" w:themeShade="BF"/>
              </w:rPr>
              <w:t>titolari di incarichi di elevata qualificazione</w:t>
            </w:r>
          </w:p>
        </w:tc>
      </w:tr>
      <w:tr w:rsidR="00394350" w:rsidRPr="004800DB" w14:paraId="767C042E" w14:textId="77777777" w:rsidTr="0039435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  <w:hideMark/>
          </w:tcPr>
          <w:p w14:paraId="2D008E4C" w14:textId="77777777" w:rsidR="004800DB" w:rsidRPr="004800DB" w:rsidRDefault="004800DB" w:rsidP="004800DB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14:paraId="095FC178" w14:textId="77777777" w:rsidR="004800DB" w:rsidRPr="004800DB" w:rsidRDefault="004800DB" w:rsidP="00480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vMerge w:val="restart"/>
            <w:vAlign w:val="center"/>
            <w:hideMark/>
          </w:tcPr>
          <w:p w14:paraId="398DD37D" w14:textId="77777777" w:rsidR="004800DB" w:rsidRPr="004800DB" w:rsidRDefault="004800DB" w:rsidP="00480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ESTERNI</w:t>
            </w:r>
          </w:p>
        </w:tc>
        <w:tc>
          <w:tcPr>
            <w:tcW w:w="5441" w:type="dxa"/>
            <w:vAlign w:val="center"/>
            <w:hideMark/>
          </w:tcPr>
          <w:p w14:paraId="10F73369" w14:textId="77777777" w:rsidR="004800DB" w:rsidRPr="004800DB" w:rsidRDefault="004800DB" w:rsidP="00480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Comuni aderenti convenzione concorsi</w:t>
            </w:r>
          </w:p>
        </w:tc>
      </w:tr>
      <w:tr w:rsidR="00394350" w:rsidRPr="004800DB" w14:paraId="49ED6837" w14:textId="77777777" w:rsidTr="0039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  <w:hideMark/>
          </w:tcPr>
          <w:p w14:paraId="0EB94C07" w14:textId="77777777" w:rsidR="004800DB" w:rsidRPr="004800DB" w:rsidRDefault="004800DB" w:rsidP="004800DB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14:paraId="75A670FF" w14:textId="77777777" w:rsidR="004800DB" w:rsidRPr="004800DB" w:rsidRDefault="004800DB" w:rsidP="00480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vMerge/>
            <w:vAlign w:val="center"/>
            <w:hideMark/>
          </w:tcPr>
          <w:p w14:paraId="0D49D948" w14:textId="77777777" w:rsidR="004800DB" w:rsidRPr="004800DB" w:rsidRDefault="004800DB" w:rsidP="00480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5441" w:type="dxa"/>
            <w:vAlign w:val="center"/>
            <w:hideMark/>
          </w:tcPr>
          <w:p w14:paraId="65214F55" w14:textId="77777777" w:rsidR="004800DB" w:rsidRPr="004800DB" w:rsidRDefault="004800DB" w:rsidP="00480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Comuni aderenti convenzione procedimenti disciplinari</w:t>
            </w:r>
          </w:p>
        </w:tc>
      </w:tr>
      <w:tr w:rsidR="00394350" w:rsidRPr="004800DB" w14:paraId="7DD39323" w14:textId="77777777" w:rsidTr="004E2D3E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  <w:hideMark/>
          </w:tcPr>
          <w:p w14:paraId="33C3D4E2" w14:textId="77777777" w:rsidR="004800DB" w:rsidRPr="004800DB" w:rsidRDefault="004800DB" w:rsidP="004800DB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14:paraId="7ACA9FD7" w14:textId="77777777" w:rsidR="004800DB" w:rsidRPr="004800DB" w:rsidRDefault="004800DB" w:rsidP="00480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vMerge/>
            <w:vAlign w:val="center"/>
            <w:hideMark/>
          </w:tcPr>
          <w:p w14:paraId="4A62EEB8" w14:textId="77777777" w:rsidR="004800DB" w:rsidRPr="004800DB" w:rsidRDefault="004800DB" w:rsidP="00480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5441" w:type="dxa"/>
            <w:vAlign w:val="center"/>
            <w:hideMark/>
          </w:tcPr>
          <w:p w14:paraId="506CED2C" w14:textId="77777777" w:rsidR="004800DB" w:rsidRPr="004800DB" w:rsidRDefault="004800DB" w:rsidP="00480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Comuni fruitori del servizio consulenza in materia di personale</w:t>
            </w:r>
          </w:p>
        </w:tc>
      </w:tr>
      <w:tr w:rsidR="00394350" w:rsidRPr="004800DB" w14:paraId="3E4B8C83" w14:textId="77777777" w:rsidTr="0039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 w:val="restart"/>
            <w:vAlign w:val="center"/>
          </w:tcPr>
          <w:p w14:paraId="6F8A3FC5" w14:textId="6B299085" w:rsidR="00541DF3" w:rsidRPr="004800DB" w:rsidRDefault="00541DF3" w:rsidP="00541DF3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  <w:r>
              <w:rPr>
                <w:rFonts w:ascii="Arial" w:hAnsi="Arial" w:cs="Arial"/>
                <w:color w:val="2F5496" w:themeColor="accent5" w:themeShade="BF"/>
              </w:rPr>
              <w:t>II</w:t>
            </w:r>
          </w:p>
        </w:tc>
        <w:tc>
          <w:tcPr>
            <w:tcW w:w="1539" w:type="dxa"/>
            <w:vMerge w:val="restart"/>
            <w:vAlign w:val="center"/>
          </w:tcPr>
          <w:p w14:paraId="25BD63FA" w14:textId="63270EAC" w:rsidR="00541DF3" w:rsidRPr="004800DB" w:rsidRDefault="00541DF3" w:rsidP="00541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>
              <w:rPr>
                <w:rFonts w:ascii="Arial" w:hAnsi="Arial" w:cs="Arial"/>
                <w:b/>
                <w:bCs/>
                <w:color w:val="2F5496" w:themeColor="accent5" w:themeShade="BF"/>
              </w:rPr>
              <w:t>Istruzione, formazione, interventi sociali</w:t>
            </w:r>
          </w:p>
        </w:tc>
        <w:tc>
          <w:tcPr>
            <w:tcW w:w="1083" w:type="dxa"/>
            <w:vMerge w:val="restart"/>
            <w:vAlign w:val="center"/>
          </w:tcPr>
          <w:p w14:paraId="6DB12796" w14:textId="56D86931" w:rsidR="00541DF3" w:rsidRPr="004800DB" w:rsidRDefault="00541DF3" w:rsidP="00541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ESTERNI</w:t>
            </w:r>
          </w:p>
        </w:tc>
        <w:tc>
          <w:tcPr>
            <w:tcW w:w="5441" w:type="dxa"/>
            <w:vAlign w:val="center"/>
          </w:tcPr>
          <w:p w14:paraId="4048A76B" w14:textId="4471B0BB" w:rsidR="00541DF3" w:rsidRPr="004800DB" w:rsidRDefault="00541DF3" w:rsidP="00541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541DF3">
              <w:rPr>
                <w:rFonts w:ascii="Arial" w:hAnsi="Arial" w:cs="Arial"/>
                <w:color w:val="2F5496" w:themeColor="accent5" w:themeShade="BF"/>
              </w:rPr>
              <w:t xml:space="preserve">Evento </w:t>
            </w:r>
            <w:proofErr w:type="spellStart"/>
            <w:r w:rsidRPr="00541DF3">
              <w:rPr>
                <w:rFonts w:ascii="Arial" w:hAnsi="Arial" w:cs="Arial"/>
                <w:color w:val="2F5496" w:themeColor="accent5" w:themeShade="BF"/>
              </w:rPr>
              <w:t>Orientalamente</w:t>
            </w:r>
            <w:proofErr w:type="spellEnd"/>
            <w:r w:rsidRPr="00541DF3">
              <w:rPr>
                <w:rFonts w:ascii="Arial" w:hAnsi="Arial" w:cs="Arial"/>
                <w:color w:val="2F5496" w:themeColor="accent5" w:themeShade="BF"/>
              </w:rPr>
              <w:t xml:space="preserve">: </w:t>
            </w:r>
            <w:r w:rsidR="004E2D3E">
              <w:rPr>
                <w:rFonts w:ascii="Arial" w:hAnsi="Arial" w:cs="Arial"/>
                <w:color w:val="2F5496" w:themeColor="accent5" w:themeShade="BF"/>
              </w:rPr>
              <w:t>i</w:t>
            </w:r>
            <w:r w:rsidRPr="00541DF3">
              <w:rPr>
                <w:rFonts w:ascii="Arial" w:hAnsi="Arial" w:cs="Arial"/>
                <w:color w:val="2F5496" w:themeColor="accent5" w:themeShade="BF"/>
              </w:rPr>
              <w:t xml:space="preserve">stituti scolastici </w:t>
            </w:r>
          </w:p>
        </w:tc>
      </w:tr>
      <w:tr w:rsidR="00394350" w:rsidRPr="004800DB" w14:paraId="558BA6F2" w14:textId="77777777" w:rsidTr="009746F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</w:tcPr>
          <w:p w14:paraId="3DBD6B11" w14:textId="77777777" w:rsidR="00541DF3" w:rsidRPr="004800DB" w:rsidRDefault="00541DF3" w:rsidP="00541DF3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</w:tcPr>
          <w:p w14:paraId="26C151AE" w14:textId="77777777" w:rsidR="00541DF3" w:rsidRPr="004800DB" w:rsidRDefault="00541DF3" w:rsidP="00541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vMerge/>
            <w:vAlign w:val="center"/>
          </w:tcPr>
          <w:p w14:paraId="61674644" w14:textId="77777777" w:rsidR="00541DF3" w:rsidRPr="004800DB" w:rsidRDefault="00541DF3" w:rsidP="00541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5441" w:type="dxa"/>
            <w:vAlign w:val="center"/>
          </w:tcPr>
          <w:p w14:paraId="51FF9889" w14:textId="0FD60FD1" w:rsidR="00541DF3" w:rsidRPr="004800DB" w:rsidRDefault="00541DF3" w:rsidP="00541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541DF3">
              <w:rPr>
                <w:rFonts w:ascii="Arial" w:hAnsi="Arial" w:cs="Arial"/>
                <w:color w:val="2F5496" w:themeColor="accent5" w:themeShade="BF"/>
              </w:rPr>
              <w:t xml:space="preserve">Evento </w:t>
            </w:r>
            <w:proofErr w:type="spellStart"/>
            <w:r w:rsidRPr="00541DF3">
              <w:rPr>
                <w:rFonts w:ascii="Arial" w:hAnsi="Arial" w:cs="Arial"/>
                <w:color w:val="2F5496" w:themeColor="accent5" w:themeShade="BF"/>
              </w:rPr>
              <w:t>Orientalamente</w:t>
            </w:r>
            <w:proofErr w:type="spellEnd"/>
            <w:r w:rsidRPr="00541DF3">
              <w:rPr>
                <w:rFonts w:ascii="Arial" w:hAnsi="Arial" w:cs="Arial"/>
                <w:color w:val="2F5496" w:themeColor="accent5" w:themeShade="BF"/>
              </w:rPr>
              <w:t>: aziende</w:t>
            </w:r>
          </w:p>
        </w:tc>
      </w:tr>
      <w:tr w:rsidR="00394350" w:rsidRPr="004800DB" w14:paraId="5AF90FF1" w14:textId="77777777" w:rsidTr="0039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</w:tcPr>
          <w:p w14:paraId="529B67A9" w14:textId="77777777" w:rsidR="00541DF3" w:rsidRPr="004800DB" w:rsidRDefault="00541DF3" w:rsidP="00541DF3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</w:tcPr>
          <w:p w14:paraId="2EE4A246" w14:textId="77777777" w:rsidR="00541DF3" w:rsidRPr="004800DB" w:rsidRDefault="00541DF3" w:rsidP="00541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vMerge/>
            <w:vAlign w:val="center"/>
          </w:tcPr>
          <w:p w14:paraId="14323624" w14:textId="77777777" w:rsidR="00541DF3" w:rsidRPr="004800DB" w:rsidRDefault="00541DF3" w:rsidP="00541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5441" w:type="dxa"/>
            <w:vAlign w:val="center"/>
          </w:tcPr>
          <w:p w14:paraId="6553CD55" w14:textId="37AE26D5" w:rsidR="00541DF3" w:rsidRPr="004800DB" w:rsidRDefault="00541DF3" w:rsidP="00541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541DF3">
              <w:rPr>
                <w:rFonts w:ascii="Arial" w:hAnsi="Arial" w:cs="Arial"/>
                <w:color w:val="2F5496" w:themeColor="accent5" w:themeShade="BF"/>
              </w:rPr>
              <w:t xml:space="preserve">Convegno </w:t>
            </w:r>
            <w:proofErr w:type="spellStart"/>
            <w:r w:rsidRPr="00541DF3">
              <w:rPr>
                <w:rFonts w:ascii="Arial" w:hAnsi="Arial" w:cs="Arial"/>
                <w:color w:val="2F5496" w:themeColor="accent5" w:themeShade="BF"/>
              </w:rPr>
              <w:t>Womeninstem</w:t>
            </w:r>
            <w:proofErr w:type="spellEnd"/>
            <w:r w:rsidRPr="00541DF3">
              <w:rPr>
                <w:rFonts w:ascii="Arial" w:hAnsi="Arial" w:cs="Arial"/>
                <w:color w:val="2F5496" w:themeColor="accent5" w:themeShade="BF"/>
              </w:rPr>
              <w:t xml:space="preserve">: </w:t>
            </w:r>
            <w:r w:rsidR="004E2D3E">
              <w:rPr>
                <w:rFonts w:ascii="Arial" w:hAnsi="Arial" w:cs="Arial"/>
                <w:color w:val="2F5496" w:themeColor="accent5" w:themeShade="BF"/>
              </w:rPr>
              <w:t>i</w:t>
            </w:r>
            <w:r w:rsidRPr="00541DF3">
              <w:rPr>
                <w:rFonts w:ascii="Arial" w:hAnsi="Arial" w:cs="Arial"/>
                <w:color w:val="2F5496" w:themeColor="accent5" w:themeShade="BF"/>
              </w:rPr>
              <w:t>stituti scolastici</w:t>
            </w:r>
          </w:p>
        </w:tc>
      </w:tr>
      <w:tr w:rsidR="00394350" w:rsidRPr="004800DB" w14:paraId="69203459" w14:textId="77777777" w:rsidTr="00394350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</w:tcPr>
          <w:p w14:paraId="44AFED23" w14:textId="77777777" w:rsidR="00541DF3" w:rsidRPr="004800DB" w:rsidRDefault="00541DF3" w:rsidP="00541DF3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</w:tcPr>
          <w:p w14:paraId="2C292617" w14:textId="77777777" w:rsidR="00541DF3" w:rsidRPr="004800DB" w:rsidRDefault="00541DF3" w:rsidP="00541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vMerge/>
            <w:vAlign w:val="center"/>
          </w:tcPr>
          <w:p w14:paraId="41A71A0B" w14:textId="77777777" w:rsidR="00541DF3" w:rsidRPr="004800DB" w:rsidRDefault="00541DF3" w:rsidP="00541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5441" w:type="dxa"/>
            <w:vAlign w:val="center"/>
          </w:tcPr>
          <w:p w14:paraId="429F0218" w14:textId="2A730ACF" w:rsidR="00541DF3" w:rsidRPr="004800DB" w:rsidRDefault="00541DF3" w:rsidP="00541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541DF3">
              <w:rPr>
                <w:rFonts w:ascii="Arial" w:hAnsi="Arial" w:cs="Arial"/>
                <w:color w:val="2F5496" w:themeColor="accent5" w:themeShade="BF"/>
              </w:rPr>
              <w:t>ITS: Enti/società</w:t>
            </w:r>
          </w:p>
        </w:tc>
      </w:tr>
      <w:tr w:rsidR="00394350" w:rsidRPr="004800DB" w14:paraId="4C17F47B" w14:textId="77777777" w:rsidTr="0039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</w:tcPr>
          <w:p w14:paraId="7EE04117" w14:textId="77777777" w:rsidR="00541DF3" w:rsidRPr="004800DB" w:rsidRDefault="00541DF3" w:rsidP="00541DF3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</w:tcPr>
          <w:p w14:paraId="7C2E1300" w14:textId="77777777" w:rsidR="00541DF3" w:rsidRPr="004800DB" w:rsidRDefault="00541DF3" w:rsidP="00541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vMerge/>
            <w:vAlign w:val="center"/>
          </w:tcPr>
          <w:p w14:paraId="0E9BECC0" w14:textId="77777777" w:rsidR="00541DF3" w:rsidRPr="004800DB" w:rsidRDefault="00541DF3" w:rsidP="00541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5441" w:type="dxa"/>
            <w:vAlign w:val="center"/>
          </w:tcPr>
          <w:p w14:paraId="0ED63E12" w14:textId="1A7275BA" w:rsidR="00541DF3" w:rsidRPr="004800DB" w:rsidRDefault="00541DF3" w:rsidP="00541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541DF3">
              <w:rPr>
                <w:rFonts w:ascii="Arial" w:hAnsi="Arial" w:cs="Arial"/>
                <w:color w:val="2F5496" w:themeColor="accent5" w:themeShade="BF"/>
              </w:rPr>
              <w:t>ITS: Istituti scolastici</w:t>
            </w:r>
          </w:p>
        </w:tc>
      </w:tr>
      <w:tr w:rsidR="00394350" w:rsidRPr="004800DB" w14:paraId="2DF58739" w14:textId="77777777" w:rsidTr="00394350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</w:tcPr>
          <w:p w14:paraId="152E6D97" w14:textId="77777777" w:rsidR="00541DF3" w:rsidRPr="004800DB" w:rsidRDefault="00541DF3" w:rsidP="00541DF3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</w:tcPr>
          <w:p w14:paraId="312F054F" w14:textId="77777777" w:rsidR="00541DF3" w:rsidRPr="004800DB" w:rsidRDefault="00541DF3" w:rsidP="00541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vMerge/>
            <w:vAlign w:val="center"/>
          </w:tcPr>
          <w:p w14:paraId="73EB7E2A" w14:textId="77777777" w:rsidR="00541DF3" w:rsidRPr="004800DB" w:rsidRDefault="00541DF3" w:rsidP="00541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5441" w:type="dxa"/>
            <w:vAlign w:val="center"/>
          </w:tcPr>
          <w:p w14:paraId="2C5402A0" w14:textId="358833F6" w:rsidR="00541DF3" w:rsidRPr="004800DB" w:rsidRDefault="00541DF3" w:rsidP="00541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541DF3">
              <w:rPr>
                <w:rFonts w:ascii="Arial" w:hAnsi="Arial" w:cs="Arial"/>
                <w:color w:val="2F5496" w:themeColor="accent5" w:themeShade="BF"/>
              </w:rPr>
              <w:t>Giornata post diploma 202</w:t>
            </w:r>
            <w:r w:rsidR="004E2D3E">
              <w:rPr>
                <w:rFonts w:ascii="Arial" w:hAnsi="Arial" w:cs="Arial"/>
                <w:color w:val="2F5496" w:themeColor="accent5" w:themeShade="BF"/>
              </w:rPr>
              <w:t>5</w:t>
            </w:r>
            <w:r w:rsidRPr="00541DF3">
              <w:rPr>
                <w:rFonts w:ascii="Arial" w:hAnsi="Arial" w:cs="Arial"/>
                <w:color w:val="2F5496" w:themeColor="accent5" w:themeShade="BF"/>
              </w:rPr>
              <w:t xml:space="preserve">: </w:t>
            </w:r>
            <w:r w:rsidR="004E2D3E">
              <w:rPr>
                <w:rFonts w:ascii="Arial" w:hAnsi="Arial" w:cs="Arial"/>
                <w:color w:val="2F5496" w:themeColor="accent5" w:themeShade="BF"/>
              </w:rPr>
              <w:t>i</w:t>
            </w:r>
            <w:r w:rsidRPr="00541DF3">
              <w:rPr>
                <w:rFonts w:ascii="Arial" w:hAnsi="Arial" w:cs="Arial"/>
                <w:color w:val="2F5496" w:themeColor="accent5" w:themeShade="BF"/>
              </w:rPr>
              <w:t>stituti scolastici</w:t>
            </w:r>
          </w:p>
        </w:tc>
      </w:tr>
      <w:tr w:rsidR="004E2D3E" w:rsidRPr="004800DB" w14:paraId="0A33C12A" w14:textId="77777777" w:rsidTr="0039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 w:val="restart"/>
            <w:vAlign w:val="center"/>
            <w:hideMark/>
          </w:tcPr>
          <w:p w14:paraId="38C0A3F8" w14:textId="77777777" w:rsidR="004E2D3E" w:rsidRPr="004800DB" w:rsidRDefault="004E2D3E" w:rsidP="004E2D3E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II</w:t>
            </w:r>
          </w:p>
        </w:tc>
        <w:tc>
          <w:tcPr>
            <w:tcW w:w="1539" w:type="dxa"/>
            <w:vMerge w:val="restart"/>
            <w:vAlign w:val="center"/>
            <w:hideMark/>
          </w:tcPr>
          <w:p w14:paraId="515F3D7B" w14:textId="77777777" w:rsidR="004E2D3E" w:rsidRPr="004800DB" w:rsidRDefault="004E2D3E" w:rsidP="004E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b/>
                <w:bCs/>
                <w:color w:val="2F5496" w:themeColor="accent5" w:themeShade="BF"/>
              </w:rPr>
              <w:t>turismo</w:t>
            </w:r>
          </w:p>
        </w:tc>
        <w:tc>
          <w:tcPr>
            <w:tcW w:w="1083" w:type="dxa"/>
            <w:vMerge w:val="restart"/>
            <w:vAlign w:val="center"/>
            <w:hideMark/>
          </w:tcPr>
          <w:p w14:paraId="4DC67019" w14:textId="77777777" w:rsidR="004E2D3E" w:rsidRPr="004800DB" w:rsidRDefault="004E2D3E" w:rsidP="004E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ESTERNI</w:t>
            </w:r>
          </w:p>
        </w:tc>
        <w:tc>
          <w:tcPr>
            <w:tcW w:w="5441" w:type="dxa"/>
            <w:vAlign w:val="center"/>
            <w:hideMark/>
          </w:tcPr>
          <w:p w14:paraId="50C755CF" w14:textId="58C4424F" w:rsidR="004E2D3E" w:rsidRPr="004800DB" w:rsidRDefault="004E2D3E" w:rsidP="004E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E2D3E">
              <w:rPr>
                <w:rFonts w:ascii="Arial" w:hAnsi="Arial" w:cs="Arial"/>
                <w:color w:val="2F5496" w:themeColor="accent5" w:themeShade="BF"/>
              </w:rPr>
              <w:t>Strutture alberghiere: classificazione delle strutture ricettive</w:t>
            </w:r>
          </w:p>
        </w:tc>
      </w:tr>
      <w:tr w:rsidR="004E2D3E" w:rsidRPr="004800DB" w14:paraId="1F18E1BB" w14:textId="77777777" w:rsidTr="004E2D3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  <w:hideMark/>
          </w:tcPr>
          <w:p w14:paraId="7E862F5C" w14:textId="77777777" w:rsidR="004E2D3E" w:rsidRPr="004800DB" w:rsidRDefault="004E2D3E" w:rsidP="004E2D3E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14:paraId="7CD3EB15" w14:textId="77777777" w:rsidR="004E2D3E" w:rsidRPr="004800DB" w:rsidRDefault="004E2D3E" w:rsidP="004E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vMerge/>
            <w:vAlign w:val="center"/>
            <w:hideMark/>
          </w:tcPr>
          <w:p w14:paraId="68EE7ED6" w14:textId="77777777" w:rsidR="004E2D3E" w:rsidRPr="004800DB" w:rsidRDefault="004E2D3E" w:rsidP="004E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5441" w:type="dxa"/>
            <w:vAlign w:val="center"/>
          </w:tcPr>
          <w:p w14:paraId="2084BB79" w14:textId="0E8CF7B0" w:rsidR="004E2D3E" w:rsidRPr="004800DB" w:rsidRDefault="004E2D3E" w:rsidP="004E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E2D3E">
              <w:rPr>
                <w:rFonts w:ascii="Arial" w:hAnsi="Arial" w:cs="Arial"/>
                <w:color w:val="2F5496" w:themeColor="accent5" w:themeShade="BF"/>
              </w:rPr>
              <w:t xml:space="preserve">Strutture ricettive: anagrafica, portale Ross 1000, codici CIR e CIN, assistenza tecnica strutture su normativa, adempimenti e procedure </w:t>
            </w:r>
          </w:p>
        </w:tc>
      </w:tr>
      <w:tr w:rsidR="004E2D3E" w:rsidRPr="004800DB" w14:paraId="71E071F7" w14:textId="77777777" w:rsidTr="0039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</w:tcPr>
          <w:p w14:paraId="31259C22" w14:textId="77777777" w:rsidR="004E2D3E" w:rsidRPr="004800DB" w:rsidRDefault="004E2D3E" w:rsidP="004E2D3E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</w:tcPr>
          <w:p w14:paraId="0AE3835F" w14:textId="77777777" w:rsidR="004E2D3E" w:rsidRPr="004800DB" w:rsidRDefault="004E2D3E" w:rsidP="004E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vMerge/>
            <w:vAlign w:val="center"/>
          </w:tcPr>
          <w:p w14:paraId="55337DC5" w14:textId="77777777" w:rsidR="004E2D3E" w:rsidRPr="004800DB" w:rsidRDefault="004E2D3E" w:rsidP="004E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5441" w:type="dxa"/>
            <w:vAlign w:val="center"/>
          </w:tcPr>
          <w:p w14:paraId="336CD97D" w14:textId="63A5BCCB" w:rsidR="004E2D3E" w:rsidRPr="00541DF3" w:rsidRDefault="004E2D3E" w:rsidP="004E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E2D3E">
              <w:rPr>
                <w:rFonts w:ascii="Arial" w:hAnsi="Arial" w:cs="Arial"/>
                <w:color w:val="2F5496" w:themeColor="accent5" w:themeShade="BF"/>
              </w:rPr>
              <w:t>Professioni turistiche: Guide e Accompagnatori Turistici - Abilitazione alla professione di Direttore Tecnico di Agenzia di viaggi</w:t>
            </w:r>
          </w:p>
        </w:tc>
      </w:tr>
      <w:tr w:rsidR="004E2D3E" w:rsidRPr="004800DB" w14:paraId="1E2D8456" w14:textId="77777777" w:rsidTr="00394350">
        <w:trPr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  <w:hideMark/>
          </w:tcPr>
          <w:p w14:paraId="1898956F" w14:textId="77777777" w:rsidR="004E2D3E" w:rsidRPr="004800DB" w:rsidRDefault="004E2D3E" w:rsidP="004E2D3E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14:paraId="30A97647" w14:textId="77777777" w:rsidR="004E2D3E" w:rsidRPr="004800DB" w:rsidRDefault="004E2D3E" w:rsidP="004E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vMerge/>
            <w:vAlign w:val="center"/>
            <w:hideMark/>
          </w:tcPr>
          <w:p w14:paraId="702B490C" w14:textId="77777777" w:rsidR="004E2D3E" w:rsidRPr="004800DB" w:rsidRDefault="004E2D3E" w:rsidP="004E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5441" w:type="dxa"/>
            <w:vAlign w:val="center"/>
            <w:hideMark/>
          </w:tcPr>
          <w:p w14:paraId="479E4799" w14:textId="0FC18C4F" w:rsidR="004E2D3E" w:rsidRPr="004800DB" w:rsidRDefault="004E2D3E" w:rsidP="004E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E2D3E">
              <w:rPr>
                <w:rFonts w:ascii="Arial" w:hAnsi="Arial" w:cs="Arial"/>
                <w:color w:val="2F5496" w:themeColor="accent5" w:themeShade="BF"/>
              </w:rPr>
              <w:t xml:space="preserve">Sala Don Ticozzi: soggetti che hanno richiesto l’utilizzo di Sala Ticozzi, relativamente alla gestione del servizio di prenotazione, pagamento e fruizione della </w:t>
            </w:r>
            <w:r>
              <w:rPr>
                <w:rFonts w:ascii="Arial" w:hAnsi="Arial" w:cs="Arial"/>
                <w:color w:val="2F5496" w:themeColor="accent5" w:themeShade="BF"/>
              </w:rPr>
              <w:t>s</w:t>
            </w:r>
            <w:r w:rsidRPr="004E2D3E">
              <w:rPr>
                <w:rFonts w:ascii="Arial" w:hAnsi="Arial" w:cs="Arial"/>
                <w:color w:val="2F5496" w:themeColor="accent5" w:themeShade="BF"/>
              </w:rPr>
              <w:t>ala</w:t>
            </w:r>
          </w:p>
        </w:tc>
      </w:tr>
      <w:tr w:rsidR="004E2D3E" w:rsidRPr="004800DB" w14:paraId="59BB8021" w14:textId="77777777" w:rsidTr="0039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 w:val="restart"/>
            <w:vAlign w:val="center"/>
            <w:hideMark/>
          </w:tcPr>
          <w:p w14:paraId="641CF7C1" w14:textId="77777777" w:rsidR="004E2D3E" w:rsidRPr="004800DB" w:rsidRDefault="004E2D3E" w:rsidP="004E2D3E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III</w:t>
            </w:r>
          </w:p>
        </w:tc>
        <w:tc>
          <w:tcPr>
            <w:tcW w:w="1539" w:type="dxa"/>
            <w:vMerge w:val="restart"/>
            <w:vAlign w:val="center"/>
            <w:hideMark/>
          </w:tcPr>
          <w:p w14:paraId="465986B9" w14:textId="77777777" w:rsidR="004E2D3E" w:rsidRPr="004800DB" w:rsidRDefault="004E2D3E" w:rsidP="004E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 w:rsidRPr="00507D2E">
              <w:rPr>
                <w:rFonts w:ascii="Arial" w:hAnsi="Arial" w:cs="Arial"/>
                <w:b/>
                <w:bCs/>
                <w:color w:val="2F5496" w:themeColor="accent5" w:themeShade="BF"/>
              </w:rPr>
              <w:t>sua</w:t>
            </w:r>
          </w:p>
        </w:tc>
        <w:tc>
          <w:tcPr>
            <w:tcW w:w="1083" w:type="dxa"/>
            <w:vAlign w:val="center"/>
            <w:hideMark/>
          </w:tcPr>
          <w:p w14:paraId="7392385A" w14:textId="77777777" w:rsidR="004E2D3E" w:rsidRPr="004800DB" w:rsidRDefault="004E2D3E" w:rsidP="004E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ESTERNI</w:t>
            </w:r>
          </w:p>
        </w:tc>
        <w:tc>
          <w:tcPr>
            <w:tcW w:w="5441" w:type="dxa"/>
            <w:vAlign w:val="center"/>
            <w:hideMark/>
          </w:tcPr>
          <w:p w14:paraId="4B88CA08" w14:textId="77777777" w:rsidR="004E2D3E" w:rsidRPr="004800DB" w:rsidRDefault="004E2D3E" w:rsidP="004E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enti aderenti alla SUA</w:t>
            </w:r>
          </w:p>
        </w:tc>
      </w:tr>
      <w:tr w:rsidR="004E2D3E" w:rsidRPr="004800DB" w14:paraId="76B4621F" w14:textId="77777777" w:rsidTr="009746F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  <w:hideMark/>
          </w:tcPr>
          <w:p w14:paraId="092F490F" w14:textId="77777777" w:rsidR="004E2D3E" w:rsidRPr="004800DB" w:rsidRDefault="004E2D3E" w:rsidP="004E2D3E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14:paraId="76127A78" w14:textId="77777777" w:rsidR="004E2D3E" w:rsidRPr="004800DB" w:rsidRDefault="004E2D3E" w:rsidP="004E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vAlign w:val="center"/>
            <w:hideMark/>
          </w:tcPr>
          <w:p w14:paraId="3DF14C5F" w14:textId="77777777" w:rsidR="004E2D3E" w:rsidRPr="004800DB" w:rsidRDefault="004E2D3E" w:rsidP="004E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INTERNI</w:t>
            </w:r>
          </w:p>
        </w:tc>
        <w:tc>
          <w:tcPr>
            <w:tcW w:w="5441" w:type="dxa"/>
            <w:vAlign w:val="center"/>
            <w:hideMark/>
          </w:tcPr>
          <w:p w14:paraId="6D0BBF3C" w14:textId="77777777" w:rsidR="004E2D3E" w:rsidRPr="004800DB" w:rsidRDefault="004E2D3E" w:rsidP="004E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le altre Direzioni Organizzative della Provincia a favore delle quali il servizio segue le procedure di affidamento lavori, servizi e forniture</w:t>
            </w:r>
          </w:p>
        </w:tc>
      </w:tr>
      <w:tr w:rsidR="004E2D3E" w:rsidRPr="004800DB" w14:paraId="77DAE8B0" w14:textId="77777777" w:rsidTr="0039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 w:val="restart"/>
            <w:vAlign w:val="center"/>
            <w:hideMark/>
          </w:tcPr>
          <w:p w14:paraId="01252CE3" w14:textId="77777777" w:rsidR="004E2D3E" w:rsidRPr="004800DB" w:rsidRDefault="004E2D3E" w:rsidP="004E2D3E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III</w:t>
            </w:r>
          </w:p>
        </w:tc>
        <w:tc>
          <w:tcPr>
            <w:tcW w:w="1539" w:type="dxa"/>
            <w:vMerge w:val="restart"/>
            <w:vAlign w:val="center"/>
            <w:hideMark/>
          </w:tcPr>
          <w:p w14:paraId="0A37AA0E" w14:textId="493B2328" w:rsidR="004E2D3E" w:rsidRPr="004800DB" w:rsidRDefault="004E2D3E" w:rsidP="004E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>
              <w:rPr>
                <w:rFonts w:ascii="Arial" w:hAnsi="Arial" w:cs="Arial"/>
                <w:b/>
                <w:bCs/>
                <w:color w:val="2F5496" w:themeColor="accent5" w:themeShade="BF"/>
              </w:rPr>
              <w:t xml:space="preserve">edilizia scolastica / </w:t>
            </w:r>
            <w:r w:rsidRPr="004800DB">
              <w:rPr>
                <w:rFonts w:ascii="Arial" w:hAnsi="Arial" w:cs="Arial"/>
                <w:b/>
                <w:bCs/>
                <w:color w:val="2F5496" w:themeColor="accent5" w:themeShade="BF"/>
              </w:rPr>
              <w:t>patrimonio</w:t>
            </w:r>
          </w:p>
        </w:tc>
        <w:tc>
          <w:tcPr>
            <w:tcW w:w="1083" w:type="dxa"/>
            <w:vAlign w:val="center"/>
            <w:hideMark/>
          </w:tcPr>
          <w:p w14:paraId="1483874C" w14:textId="402BF5DB" w:rsidR="004E2D3E" w:rsidRPr="004800DB" w:rsidRDefault="000F0FF1" w:rsidP="004E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>
              <w:rPr>
                <w:rFonts w:ascii="Arial" w:hAnsi="Arial" w:cs="Arial"/>
                <w:color w:val="2F5496" w:themeColor="accent5" w:themeShade="BF"/>
              </w:rPr>
              <w:t>EST</w:t>
            </w:r>
            <w:r w:rsidR="004E2D3E" w:rsidRPr="004800DB">
              <w:rPr>
                <w:rFonts w:ascii="Arial" w:hAnsi="Arial" w:cs="Arial"/>
                <w:color w:val="2F5496" w:themeColor="accent5" w:themeShade="BF"/>
              </w:rPr>
              <w:t>ERNI</w:t>
            </w:r>
          </w:p>
        </w:tc>
        <w:tc>
          <w:tcPr>
            <w:tcW w:w="5441" w:type="dxa"/>
            <w:vAlign w:val="center"/>
            <w:hideMark/>
          </w:tcPr>
          <w:p w14:paraId="14EA3409" w14:textId="5BE12C72" w:rsidR="004E2D3E" w:rsidRPr="004800DB" w:rsidRDefault="000F0FF1" w:rsidP="004E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>
              <w:rPr>
                <w:rFonts w:ascii="Arial" w:hAnsi="Arial" w:cs="Arial"/>
                <w:color w:val="2F5496" w:themeColor="accent5" w:themeShade="BF"/>
              </w:rPr>
              <w:t xml:space="preserve">professionisti </w:t>
            </w:r>
            <w:r w:rsidR="004E2D3E" w:rsidRPr="00541DF3">
              <w:rPr>
                <w:rFonts w:ascii="Arial" w:hAnsi="Arial" w:cs="Arial"/>
                <w:color w:val="2F5496" w:themeColor="accent5" w:themeShade="BF"/>
              </w:rPr>
              <w:t>nel</w:t>
            </w:r>
            <w:r>
              <w:rPr>
                <w:rFonts w:ascii="Arial" w:hAnsi="Arial" w:cs="Arial"/>
                <w:color w:val="2F5496" w:themeColor="accent5" w:themeShade="BF"/>
              </w:rPr>
              <w:t>l’ambito del</w:t>
            </w:r>
            <w:r w:rsidR="004E2D3E" w:rsidRPr="00541DF3">
              <w:rPr>
                <w:rFonts w:ascii="Arial" w:hAnsi="Arial" w:cs="Arial"/>
                <w:color w:val="2F5496" w:themeColor="accent5" w:themeShade="BF"/>
              </w:rPr>
              <w:t xml:space="preserve"> Sistema di Gestione Qualità ISO 9001 coinvolti nell'attività di progettazione </w:t>
            </w:r>
          </w:p>
        </w:tc>
      </w:tr>
      <w:tr w:rsidR="00B91E0F" w:rsidRPr="004800DB" w14:paraId="1AAC79C5" w14:textId="77777777" w:rsidTr="00394350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  <w:hideMark/>
          </w:tcPr>
          <w:p w14:paraId="241D9EF7" w14:textId="77777777" w:rsidR="00B91E0F" w:rsidRPr="004800DB" w:rsidRDefault="00B91E0F" w:rsidP="00B91E0F">
            <w:pPr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14:paraId="1F681EB5" w14:textId="77777777" w:rsidR="00B91E0F" w:rsidRPr="004800DB" w:rsidRDefault="00B91E0F" w:rsidP="00B91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vAlign w:val="center"/>
            <w:hideMark/>
          </w:tcPr>
          <w:p w14:paraId="786EC956" w14:textId="1C86AA4B" w:rsidR="00B91E0F" w:rsidRPr="004800DB" w:rsidRDefault="00B91E0F" w:rsidP="00B91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INTERNI</w:t>
            </w:r>
          </w:p>
        </w:tc>
        <w:tc>
          <w:tcPr>
            <w:tcW w:w="5441" w:type="dxa"/>
            <w:vAlign w:val="center"/>
            <w:hideMark/>
          </w:tcPr>
          <w:p w14:paraId="4D2EE24D" w14:textId="7A5CBCD2" w:rsidR="00B91E0F" w:rsidRPr="004800DB" w:rsidRDefault="00B91E0F" w:rsidP="00B91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541DF3">
              <w:rPr>
                <w:rFonts w:ascii="Arial" w:hAnsi="Arial" w:cs="Arial"/>
                <w:color w:val="2F5496" w:themeColor="accent5" w:themeShade="BF"/>
              </w:rPr>
              <w:t xml:space="preserve">dirigenti </w:t>
            </w:r>
            <w:r>
              <w:rPr>
                <w:rFonts w:ascii="Arial" w:hAnsi="Arial" w:cs="Arial"/>
                <w:color w:val="2F5496" w:themeColor="accent5" w:themeShade="BF"/>
              </w:rPr>
              <w:t>e titolari di incarichi di elevata qualificazione</w:t>
            </w:r>
            <w:r w:rsidRPr="00541DF3">
              <w:rPr>
                <w:rFonts w:ascii="Arial" w:hAnsi="Arial" w:cs="Arial"/>
                <w:color w:val="2F5496" w:themeColor="accent5" w:themeShade="BF"/>
              </w:rPr>
              <w:t xml:space="preserve"> per servizio manutenzione</w:t>
            </w:r>
          </w:p>
        </w:tc>
      </w:tr>
      <w:tr w:rsidR="004E2D3E" w:rsidRPr="004800DB" w14:paraId="493F119E" w14:textId="77777777" w:rsidTr="00974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  <w:hideMark/>
          </w:tcPr>
          <w:p w14:paraId="65C82D37" w14:textId="77777777" w:rsidR="004E2D3E" w:rsidRPr="004800DB" w:rsidRDefault="004E2D3E" w:rsidP="004E2D3E">
            <w:pPr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14:paraId="4B7B8F17" w14:textId="77777777" w:rsidR="004E2D3E" w:rsidRPr="004800DB" w:rsidRDefault="004E2D3E" w:rsidP="004E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vAlign w:val="center"/>
            <w:hideMark/>
          </w:tcPr>
          <w:p w14:paraId="5E2D45B6" w14:textId="28702C9B" w:rsidR="004E2D3E" w:rsidRPr="004800DB" w:rsidRDefault="00B91E0F" w:rsidP="004E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>
              <w:rPr>
                <w:rFonts w:ascii="Arial" w:hAnsi="Arial" w:cs="Arial"/>
                <w:color w:val="2F5496" w:themeColor="accent5" w:themeShade="BF"/>
              </w:rPr>
              <w:t>EST</w:t>
            </w:r>
            <w:r w:rsidRPr="004800DB">
              <w:rPr>
                <w:rFonts w:ascii="Arial" w:hAnsi="Arial" w:cs="Arial"/>
                <w:color w:val="2F5496" w:themeColor="accent5" w:themeShade="BF"/>
              </w:rPr>
              <w:t>ERNI</w:t>
            </w:r>
          </w:p>
        </w:tc>
        <w:tc>
          <w:tcPr>
            <w:tcW w:w="5441" w:type="dxa"/>
            <w:vAlign w:val="center"/>
            <w:hideMark/>
          </w:tcPr>
          <w:p w14:paraId="09D84797" w14:textId="30D46257" w:rsidR="004E2D3E" w:rsidRPr="004800DB" w:rsidRDefault="00507D2E" w:rsidP="004E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>
              <w:rPr>
                <w:rFonts w:ascii="Arial" w:hAnsi="Arial" w:cs="Arial"/>
                <w:color w:val="2F5496" w:themeColor="accent5" w:themeShade="BF"/>
              </w:rPr>
              <w:t>Istituti scolastici della provincia (</w:t>
            </w:r>
            <w:r w:rsidR="004E2D3E" w:rsidRPr="00541DF3">
              <w:rPr>
                <w:rFonts w:ascii="Arial" w:hAnsi="Arial" w:cs="Arial"/>
                <w:color w:val="2F5496" w:themeColor="accent5" w:themeShade="BF"/>
              </w:rPr>
              <w:t xml:space="preserve">dirigenti scolastici ed amministrativi </w:t>
            </w:r>
            <w:r>
              <w:rPr>
                <w:rFonts w:ascii="Arial" w:hAnsi="Arial" w:cs="Arial"/>
                <w:color w:val="2F5496" w:themeColor="accent5" w:themeShade="BF"/>
              </w:rPr>
              <w:t>(</w:t>
            </w:r>
            <w:proofErr w:type="spellStart"/>
            <w:r w:rsidR="004E2D3E" w:rsidRPr="00541DF3">
              <w:rPr>
                <w:rFonts w:ascii="Arial" w:hAnsi="Arial" w:cs="Arial"/>
                <w:color w:val="2F5496" w:themeColor="accent5" w:themeShade="BF"/>
              </w:rPr>
              <w:t>dsga</w:t>
            </w:r>
            <w:proofErr w:type="spellEnd"/>
            <w:r>
              <w:rPr>
                <w:rFonts w:ascii="Arial" w:hAnsi="Arial" w:cs="Arial"/>
                <w:color w:val="2F5496" w:themeColor="accent5" w:themeShade="BF"/>
              </w:rPr>
              <w:t>)</w:t>
            </w:r>
          </w:p>
        </w:tc>
      </w:tr>
      <w:tr w:rsidR="004E2D3E" w:rsidRPr="004800DB" w14:paraId="277A8ED2" w14:textId="77777777" w:rsidTr="009746F8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  <w:hideMark/>
          </w:tcPr>
          <w:p w14:paraId="1393C938" w14:textId="77777777" w:rsidR="004E2D3E" w:rsidRPr="004800DB" w:rsidRDefault="004E2D3E" w:rsidP="004E2D3E">
            <w:pPr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14:paraId="279B359F" w14:textId="77777777" w:rsidR="004E2D3E" w:rsidRPr="004800DB" w:rsidRDefault="004E2D3E" w:rsidP="004E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vAlign w:val="center"/>
            <w:hideMark/>
          </w:tcPr>
          <w:p w14:paraId="0864EB28" w14:textId="726BEE47" w:rsidR="004E2D3E" w:rsidRPr="004800DB" w:rsidRDefault="00B91E0F" w:rsidP="004E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>
              <w:rPr>
                <w:rFonts w:ascii="Arial" w:hAnsi="Arial" w:cs="Arial"/>
                <w:color w:val="2F5496" w:themeColor="accent5" w:themeShade="BF"/>
              </w:rPr>
              <w:t>EST</w:t>
            </w:r>
            <w:r w:rsidRPr="004800DB">
              <w:rPr>
                <w:rFonts w:ascii="Arial" w:hAnsi="Arial" w:cs="Arial"/>
                <w:color w:val="2F5496" w:themeColor="accent5" w:themeShade="BF"/>
              </w:rPr>
              <w:t>ERNI</w:t>
            </w:r>
          </w:p>
        </w:tc>
        <w:tc>
          <w:tcPr>
            <w:tcW w:w="5441" w:type="dxa"/>
            <w:vAlign w:val="center"/>
            <w:hideMark/>
          </w:tcPr>
          <w:p w14:paraId="00C41632" w14:textId="050D4115" w:rsidR="004E2D3E" w:rsidRPr="00F02C21" w:rsidRDefault="004E2D3E" w:rsidP="004E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F02C21">
              <w:rPr>
                <w:rFonts w:ascii="Arial" w:hAnsi="Arial" w:cs="Arial"/>
                <w:color w:val="2F5496" w:themeColor="accent5" w:themeShade="BF"/>
              </w:rPr>
              <w:t>operatori economici</w:t>
            </w:r>
            <w:r w:rsidR="00507D2E">
              <w:rPr>
                <w:rFonts w:ascii="Arial" w:hAnsi="Arial" w:cs="Arial"/>
                <w:color w:val="2F5496" w:themeColor="accent5" w:themeShade="BF"/>
              </w:rPr>
              <w:t xml:space="preserve"> (società, imprese, professionisti)</w:t>
            </w:r>
            <w:r w:rsidRPr="00F02C21">
              <w:rPr>
                <w:rFonts w:ascii="Arial" w:hAnsi="Arial" w:cs="Arial"/>
                <w:color w:val="2F5496" w:themeColor="accent5" w:themeShade="BF"/>
              </w:rPr>
              <w:t xml:space="preserve"> che si interfacciano con il servizio edilizia scolastica </w:t>
            </w:r>
          </w:p>
          <w:p w14:paraId="229E2191" w14:textId="69499846" w:rsidR="004E2D3E" w:rsidRPr="004800DB" w:rsidRDefault="004E2D3E" w:rsidP="004E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</w:p>
        </w:tc>
      </w:tr>
      <w:tr w:rsidR="004E2D3E" w:rsidRPr="004800DB" w14:paraId="2530C1C2" w14:textId="77777777" w:rsidTr="000C7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 w:val="restart"/>
            <w:vAlign w:val="center"/>
            <w:hideMark/>
          </w:tcPr>
          <w:p w14:paraId="17AF7894" w14:textId="77777777" w:rsidR="004E2D3E" w:rsidRPr="004800DB" w:rsidRDefault="004E2D3E" w:rsidP="004E2D3E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IV</w:t>
            </w:r>
          </w:p>
        </w:tc>
        <w:tc>
          <w:tcPr>
            <w:tcW w:w="1539" w:type="dxa"/>
            <w:vMerge w:val="restart"/>
            <w:vAlign w:val="center"/>
            <w:hideMark/>
          </w:tcPr>
          <w:p w14:paraId="41B18801" w14:textId="7F6C4636" w:rsidR="004E2D3E" w:rsidRPr="004800DB" w:rsidRDefault="004E2D3E" w:rsidP="004E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b/>
                <w:bCs/>
                <w:color w:val="2F5496" w:themeColor="accent5" w:themeShade="BF"/>
              </w:rPr>
              <w:t>viabilità</w:t>
            </w:r>
          </w:p>
        </w:tc>
        <w:tc>
          <w:tcPr>
            <w:tcW w:w="1083" w:type="dxa"/>
            <w:vMerge w:val="restart"/>
            <w:vAlign w:val="center"/>
            <w:hideMark/>
          </w:tcPr>
          <w:p w14:paraId="52BB57B8" w14:textId="77777777" w:rsidR="004E2D3E" w:rsidRPr="004800DB" w:rsidRDefault="004E2D3E" w:rsidP="004E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ESTERNI</w:t>
            </w:r>
          </w:p>
        </w:tc>
        <w:tc>
          <w:tcPr>
            <w:tcW w:w="5441" w:type="dxa"/>
            <w:vAlign w:val="center"/>
            <w:hideMark/>
          </w:tcPr>
          <w:p w14:paraId="78210103" w14:textId="77777777" w:rsidR="004E2D3E" w:rsidRPr="004800DB" w:rsidRDefault="004E2D3E" w:rsidP="004E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enti locali, imprese e professionisti che hanno usufruito del servizio Concessioni e Trasporti eccezionali</w:t>
            </w:r>
          </w:p>
        </w:tc>
      </w:tr>
      <w:tr w:rsidR="004E2D3E" w:rsidRPr="004800DB" w14:paraId="6BA001F5" w14:textId="77777777" w:rsidTr="00394350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  <w:hideMark/>
          </w:tcPr>
          <w:p w14:paraId="5A85F815" w14:textId="77777777" w:rsidR="004E2D3E" w:rsidRPr="004800DB" w:rsidRDefault="004E2D3E" w:rsidP="004E2D3E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14:paraId="608B17D7" w14:textId="77777777" w:rsidR="004E2D3E" w:rsidRPr="004800DB" w:rsidRDefault="004E2D3E" w:rsidP="004E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vMerge/>
            <w:vAlign w:val="center"/>
            <w:hideMark/>
          </w:tcPr>
          <w:p w14:paraId="531E879E" w14:textId="77777777" w:rsidR="004E2D3E" w:rsidRPr="004800DB" w:rsidRDefault="004E2D3E" w:rsidP="004E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5441" w:type="dxa"/>
            <w:vAlign w:val="center"/>
            <w:hideMark/>
          </w:tcPr>
          <w:p w14:paraId="5545A38B" w14:textId="684E2DAB" w:rsidR="004E2D3E" w:rsidRPr="004800DB" w:rsidRDefault="004E2D3E" w:rsidP="004E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utenti individuati nel Sistema di Gestione Qualità ISO 9001 coinvolti nell'attività di progettazione</w:t>
            </w:r>
            <w:r w:rsidR="00507D2E">
              <w:rPr>
                <w:rFonts w:ascii="Arial" w:hAnsi="Arial" w:cs="Arial"/>
                <w:color w:val="2F5496" w:themeColor="accent5" w:themeShade="BF"/>
              </w:rPr>
              <w:t>, nelle diverse fasi concluse</w:t>
            </w:r>
          </w:p>
        </w:tc>
      </w:tr>
      <w:tr w:rsidR="004E2D3E" w:rsidRPr="004800DB" w14:paraId="1A20ADC7" w14:textId="77777777" w:rsidTr="000C73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Align w:val="center"/>
            <w:hideMark/>
          </w:tcPr>
          <w:p w14:paraId="7477F482" w14:textId="77777777" w:rsidR="004E2D3E" w:rsidRPr="004800DB" w:rsidRDefault="004E2D3E" w:rsidP="004E2D3E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IV</w:t>
            </w:r>
          </w:p>
        </w:tc>
        <w:tc>
          <w:tcPr>
            <w:tcW w:w="1539" w:type="dxa"/>
            <w:vAlign w:val="center"/>
            <w:hideMark/>
          </w:tcPr>
          <w:p w14:paraId="38EC1DA2" w14:textId="77777777" w:rsidR="004E2D3E" w:rsidRPr="004800DB" w:rsidRDefault="004E2D3E" w:rsidP="004E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b/>
                <w:bCs/>
                <w:color w:val="2F5496" w:themeColor="accent5" w:themeShade="BF"/>
              </w:rPr>
              <w:t>protezione civile</w:t>
            </w:r>
          </w:p>
        </w:tc>
        <w:tc>
          <w:tcPr>
            <w:tcW w:w="1083" w:type="dxa"/>
            <w:vAlign w:val="center"/>
            <w:hideMark/>
          </w:tcPr>
          <w:p w14:paraId="553993D0" w14:textId="77777777" w:rsidR="004E2D3E" w:rsidRPr="004800DB" w:rsidRDefault="004E2D3E" w:rsidP="004E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ESTERNI</w:t>
            </w:r>
          </w:p>
        </w:tc>
        <w:tc>
          <w:tcPr>
            <w:tcW w:w="5441" w:type="dxa"/>
            <w:vAlign w:val="center"/>
            <w:hideMark/>
          </w:tcPr>
          <w:p w14:paraId="1CE862BD" w14:textId="77777777" w:rsidR="004E2D3E" w:rsidRPr="004800DB" w:rsidRDefault="004E2D3E" w:rsidP="004E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organizzazioni di volontariato di protezione civile e Comuni della provincia di Lecco</w:t>
            </w:r>
          </w:p>
        </w:tc>
      </w:tr>
      <w:tr w:rsidR="004E2D3E" w:rsidRPr="004800DB" w14:paraId="24F0C424" w14:textId="77777777" w:rsidTr="00394350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Align w:val="center"/>
            <w:hideMark/>
          </w:tcPr>
          <w:p w14:paraId="72B758D9" w14:textId="77777777" w:rsidR="004E2D3E" w:rsidRPr="004800DB" w:rsidRDefault="004E2D3E" w:rsidP="004E2D3E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IV</w:t>
            </w:r>
          </w:p>
        </w:tc>
        <w:tc>
          <w:tcPr>
            <w:tcW w:w="1539" w:type="dxa"/>
            <w:vAlign w:val="center"/>
            <w:hideMark/>
          </w:tcPr>
          <w:p w14:paraId="7ED86774" w14:textId="77777777" w:rsidR="004E2D3E" w:rsidRPr="004800DB" w:rsidRDefault="004E2D3E" w:rsidP="004E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b/>
                <w:bCs/>
                <w:color w:val="2F5496" w:themeColor="accent5" w:themeShade="BF"/>
              </w:rPr>
              <w:t>trasporti</w:t>
            </w:r>
          </w:p>
        </w:tc>
        <w:tc>
          <w:tcPr>
            <w:tcW w:w="1083" w:type="dxa"/>
            <w:vAlign w:val="center"/>
            <w:hideMark/>
          </w:tcPr>
          <w:p w14:paraId="4F05B943" w14:textId="77777777" w:rsidR="004E2D3E" w:rsidRPr="004800DB" w:rsidRDefault="004E2D3E" w:rsidP="004E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ESTERNI</w:t>
            </w:r>
          </w:p>
        </w:tc>
        <w:tc>
          <w:tcPr>
            <w:tcW w:w="5441" w:type="dxa"/>
            <w:vAlign w:val="center"/>
            <w:hideMark/>
          </w:tcPr>
          <w:p w14:paraId="29A11D60" w14:textId="77777777" w:rsidR="004E2D3E" w:rsidRPr="004800DB" w:rsidRDefault="004E2D3E" w:rsidP="004E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autoscuole, imprese di consulenza per il trasporto privato e automobilistico, imprese di noleggio con conducente autobus, autofficine per le revisioni auto</w:t>
            </w:r>
          </w:p>
        </w:tc>
      </w:tr>
      <w:tr w:rsidR="004E2D3E" w:rsidRPr="004800DB" w14:paraId="4A73E689" w14:textId="77777777" w:rsidTr="0039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 w:val="restart"/>
            <w:vAlign w:val="center"/>
            <w:hideMark/>
          </w:tcPr>
          <w:p w14:paraId="43A171DE" w14:textId="77777777" w:rsidR="004E2D3E" w:rsidRPr="004800DB" w:rsidRDefault="004E2D3E" w:rsidP="004E2D3E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V</w:t>
            </w:r>
          </w:p>
        </w:tc>
        <w:tc>
          <w:tcPr>
            <w:tcW w:w="1539" w:type="dxa"/>
            <w:vMerge w:val="restart"/>
            <w:vAlign w:val="center"/>
            <w:hideMark/>
          </w:tcPr>
          <w:p w14:paraId="239A34DB" w14:textId="77777777" w:rsidR="004E2D3E" w:rsidRPr="004800DB" w:rsidRDefault="004E2D3E" w:rsidP="004E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b/>
                <w:bCs/>
                <w:color w:val="2F5496" w:themeColor="accent5" w:themeShade="BF"/>
              </w:rPr>
              <w:t>affari generali</w:t>
            </w:r>
          </w:p>
        </w:tc>
        <w:tc>
          <w:tcPr>
            <w:tcW w:w="1083" w:type="dxa"/>
            <w:vMerge w:val="restart"/>
            <w:vAlign w:val="center"/>
            <w:hideMark/>
          </w:tcPr>
          <w:p w14:paraId="6DEA7BEA" w14:textId="77777777" w:rsidR="004E2D3E" w:rsidRPr="004800DB" w:rsidRDefault="004E2D3E" w:rsidP="004E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ESTERNI</w:t>
            </w:r>
          </w:p>
        </w:tc>
        <w:tc>
          <w:tcPr>
            <w:tcW w:w="5441" w:type="dxa"/>
            <w:vAlign w:val="center"/>
            <w:hideMark/>
          </w:tcPr>
          <w:p w14:paraId="57A0AF5A" w14:textId="77777777" w:rsidR="004E2D3E" w:rsidRPr="004800DB" w:rsidRDefault="004E2D3E" w:rsidP="004E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Comuni convenzionati col Servizio Difesa Civica Territoriale</w:t>
            </w:r>
          </w:p>
        </w:tc>
      </w:tr>
      <w:tr w:rsidR="004E2D3E" w:rsidRPr="004800DB" w14:paraId="1E4F5095" w14:textId="77777777" w:rsidTr="0039435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  <w:hideMark/>
          </w:tcPr>
          <w:p w14:paraId="5B60039D" w14:textId="77777777" w:rsidR="004E2D3E" w:rsidRPr="004800DB" w:rsidRDefault="004E2D3E" w:rsidP="004E2D3E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14:paraId="0D7782D1" w14:textId="77777777" w:rsidR="004E2D3E" w:rsidRPr="004800DB" w:rsidRDefault="004E2D3E" w:rsidP="004E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vMerge/>
            <w:vAlign w:val="center"/>
            <w:hideMark/>
          </w:tcPr>
          <w:p w14:paraId="3CE24B2A" w14:textId="77777777" w:rsidR="004E2D3E" w:rsidRPr="004800DB" w:rsidRDefault="004E2D3E" w:rsidP="004E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5441" w:type="dxa"/>
            <w:vAlign w:val="center"/>
            <w:hideMark/>
          </w:tcPr>
          <w:p w14:paraId="506A6FC9" w14:textId="42E10212" w:rsidR="004E2D3E" w:rsidRPr="004800DB" w:rsidRDefault="004E2D3E" w:rsidP="004E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>
              <w:rPr>
                <w:rFonts w:ascii="Arial" w:hAnsi="Arial" w:cs="Arial"/>
                <w:color w:val="2F5496" w:themeColor="accent5" w:themeShade="BF"/>
              </w:rPr>
              <w:t>g</w:t>
            </w:r>
            <w:r w:rsidRPr="004800DB">
              <w:rPr>
                <w:rFonts w:ascii="Arial" w:hAnsi="Arial" w:cs="Arial"/>
                <w:color w:val="2F5496" w:themeColor="accent5" w:themeShade="BF"/>
              </w:rPr>
              <w:t xml:space="preserve">iornalisti fruitori dei Servizi Comunicazione e Ufficio Stampa </w:t>
            </w:r>
          </w:p>
        </w:tc>
      </w:tr>
      <w:tr w:rsidR="004E2D3E" w:rsidRPr="004800DB" w14:paraId="652D36C8" w14:textId="77777777" w:rsidTr="0039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  <w:hideMark/>
          </w:tcPr>
          <w:p w14:paraId="63D32072" w14:textId="77777777" w:rsidR="004E2D3E" w:rsidRPr="004800DB" w:rsidRDefault="004E2D3E" w:rsidP="004E2D3E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14:paraId="359097B9" w14:textId="77777777" w:rsidR="004E2D3E" w:rsidRPr="004800DB" w:rsidRDefault="004E2D3E" w:rsidP="004E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vMerge/>
            <w:vAlign w:val="center"/>
            <w:hideMark/>
          </w:tcPr>
          <w:p w14:paraId="071953AD" w14:textId="77777777" w:rsidR="004E2D3E" w:rsidRPr="004800DB" w:rsidRDefault="004E2D3E" w:rsidP="004E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5441" w:type="dxa"/>
            <w:vAlign w:val="center"/>
            <w:hideMark/>
          </w:tcPr>
          <w:p w14:paraId="71ABC18D" w14:textId="77777777" w:rsidR="004E2D3E" w:rsidRPr="004800DB" w:rsidRDefault="004E2D3E" w:rsidP="004E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Consiglieri provinciali fruitori del Servizio Segreteria Generale</w:t>
            </w:r>
          </w:p>
        </w:tc>
      </w:tr>
      <w:tr w:rsidR="004E2D3E" w:rsidRPr="004800DB" w14:paraId="0B11DAB3" w14:textId="77777777" w:rsidTr="009746F8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Align w:val="center"/>
            <w:hideMark/>
          </w:tcPr>
          <w:p w14:paraId="129B7A8A" w14:textId="77777777" w:rsidR="004E2D3E" w:rsidRPr="004800DB" w:rsidRDefault="004E2D3E" w:rsidP="004E2D3E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V</w:t>
            </w:r>
          </w:p>
        </w:tc>
        <w:tc>
          <w:tcPr>
            <w:tcW w:w="1539" w:type="dxa"/>
            <w:vAlign w:val="center"/>
            <w:hideMark/>
          </w:tcPr>
          <w:p w14:paraId="71B8B87A" w14:textId="77777777" w:rsidR="004E2D3E" w:rsidRPr="004800DB" w:rsidRDefault="004E2D3E" w:rsidP="004E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b/>
                <w:bCs/>
                <w:color w:val="2F5496" w:themeColor="accent5" w:themeShade="BF"/>
              </w:rPr>
              <w:t>polizia provinciale</w:t>
            </w:r>
          </w:p>
        </w:tc>
        <w:tc>
          <w:tcPr>
            <w:tcW w:w="1083" w:type="dxa"/>
            <w:vAlign w:val="center"/>
            <w:hideMark/>
          </w:tcPr>
          <w:p w14:paraId="568A10F0" w14:textId="77777777" w:rsidR="004E2D3E" w:rsidRPr="004800DB" w:rsidRDefault="004E2D3E" w:rsidP="004E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ESTERNI</w:t>
            </w:r>
          </w:p>
        </w:tc>
        <w:tc>
          <w:tcPr>
            <w:tcW w:w="5441" w:type="dxa"/>
            <w:vAlign w:val="center"/>
            <w:hideMark/>
          </w:tcPr>
          <w:p w14:paraId="09B8A154" w14:textId="77777777" w:rsidR="004E2D3E" w:rsidRPr="004800DB" w:rsidRDefault="004E2D3E" w:rsidP="004E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Comuni del territorio provinciale fruitori dei Servizi di Polizia Provinciale</w:t>
            </w:r>
          </w:p>
        </w:tc>
      </w:tr>
      <w:tr w:rsidR="004E2D3E" w:rsidRPr="004800DB" w14:paraId="4AA6728C" w14:textId="77777777" w:rsidTr="00394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 w:val="restart"/>
            <w:vAlign w:val="center"/>
            <w:hideMark/>
          </w:tcPr>
          <w:p w14:paraId="46FFCDEF" w14:textId="77777777" w:rsidR="004E2D3E" w:rsidRPr="004800DB" w:rsidRDefault="004E2D3E" w:rsidP="004E2D3E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V</w:t>
            </w:r>
          </w:p>
        </w:tc>
        <w:tc>
          <w:tcPr>
            <w:tcW w:w="1539" w:type="dxa"/>
            <w:vMerge w:val="restart"/>
            <w:vAlign w:val="center"/>
            <w:hideMark/>
          </w:tcPr>
          <w:p w14:paraId="5E8C198C" w14:textId="77777777" w:rsidR="004E2D3E" w:rsidRPr="004800DB" w:rsidRDefault="004E2D3E" w:rsidP="004E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b/>
                <w:bCs/>
                <w:color w:val="2F5496" w:themeColor="accent5" w:themeShade="BF"/>
              </w:rPr>
              <w:t>cultura</w:t>
            </w:r>
          </w:p>
        </w:tc>
        <w:tc>
          <w:tcPr>
            <w:tcW w:w="1083" w:type="dxa"/>
            <w:vMerge w:val="restart"/>
            <w:vAlign w:val="center"/>
            <w:hideMark/>
          </w:tcPr>
          <w:p w14:paraId="3FBCF3E4" w14:textId="77777777" w:rsidR="004E2D3E" w:rsidRPr="004800DB" w:rsidRDefault="004E2D3E" w:rsidP="004E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ESTERNI</w:t>
            </w:r>
          </w:p>
        </w:tc>
        <w:tc>
          <w:tcPr>
            <w:tcW w:w="5441" w:type="dxa"/>
            <w:vAlign w:val="center"/>
            <w:hideMark/>
          </w:tcPr>
          <w:p w14:paraId="4EE5381C" w14:textId="77777777" w:rsidR="004E2D3E" w:rsidRPr="004800DB" w:rsidRDefault="004E2D3E" w:rsidP="004E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soggetti utilizzatori di Villa Monastero per convegni e conferenze</w:t>
            </w:r>
          </w:p>
        </w:tc>
      </w:tr>
      <w:tr w:rsidR="004E2D3E" w:rsidRPr="004800DB" w14:paraId="33A7DD86" w14:textId="77777777" w:rsidTr="009746F8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  <w:hideMark/>
          </w:tcPr>
          <w:p w14:paraId="6E853FAC" w14:textId="77777777" w:rsidR="004E2D3E" w:rsidRPr="004800DB" w:rsidRDefault="004E2D3E" w:rsidP="004E2D3E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14:paraId="08E88906" w14:textId="77777777" w:rsidR="004E2D3E" w:rsidRPr="004800DB" w:rsidRDefault="004E2D3E" w:rsidP="004E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vMerge/>
            <w:vAlign w:val="center"/>
            <w:hideMark/>
          </w:tcPr>
          <w:p w14:paraId="5BDD4F12" w14:textId="77777777" w:rsidR="004E2D3E" w:rsidRPr="004800DB" w:rsidRDefault="004E2D3E" w:rsidP="004E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5441" w:type="dxa"/>
            <w:vAlign w:val="center"/>
            <w:hideMark/>
          </w:tcPr>
          <w:p w14:paraId="542F3F9A" w14:textId="77777777" w:rsidR="004E2D3E" w:rsidRPr="004800DB" w:rsidRDefault="004E2D3E" w:rsidP="004E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sistema museale: comitato tecnico e assemblea</w:t>
            </w:r>
          </w:p>
        </w:tc>
      </w:tr>
      <w:tr w:rsidR="009746F8" w:rsidRPr="004800DB" w14:paraId="77AA8D6A" w14:textId="77777777" w:rsidTr="00B43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 w:val="restart"/>
            <w:vAlign w:val="center"/>
            <w:hideMark/>
          </w:tcPr>
          <w:p w14:paraId="710E5621" w14:textId="1795C7F0" w:rsidR="009746F8" w:rsidRPr="00181430" w:rsidRDefault="009746F8" w:rsidP="009746F8">
            <w:pPr>
              <w:jc w:val="center"/>
              <w:rPr>
                <w:rFonts w:ascii="Arial" w:hAnsi="Arial" w:cs="Arial"/>
                <w:b w:val="0"/>
                <w:bCs w:val="0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VI</w:t>
            </w:r>
          </w:p>
        </w:tc>
        <w:tc>
          <w:tcPr>
            <w:tcW w:w="1539" w:type="dxa"/>
            <w:vMerge w:val="restart"/>
            <w:vAlign w:val="center"/>
            <w:hideMark/>
          </w:tcPr>
          <w:p w14:paraId="16104B35" w14:textId="77777777" w:rsidR="009746F8" w:rsidRPr="004800DB" w:rsidRDefault="009746F8" w:rsidP="0097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b/>
                <w:bCs/>
                <w:color w:val="2F5496" w:themeColor="accent5" w:themeShade="BF"/>
              </w:rPr>
              <w:t>centri per l'impiego e servizi al lavoro</w:t>
            </w:r>
          </w:p>
          <w:p w14:paraId="4E0B29E5" w14:textId="6E2289EC" w:rsidR="009746F8" w:rsidRPr="004800DB" w:rsidRDefault="009746F8" w:rsidP="0097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hideMark/>
          </w:tcPr>
          <w:p w14:paraId="1D53246A" w14:textId="36B42EA4" w:rsidR="009746F8" w:rsidRPr="004800DB" w:rsidRDefault="009746F8" w:rsidP="0097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ESTERNI</w:t>
            </w:r>
          </w:p>
        </w:tc>
        <w:tc>
          <w:tcPr>
            <w:tcW w:w="5441" w:type="dxa"/>
          </w:tcPr>
          <w:p w14:paraId="19A8B167" w14:textId="52B60181" w:rsidR="009746F8" w:rsidRPr="004800DB" w:rsidRDefault="009746F8" w:rsidP="0097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CPI LECCO - Patti di servizio: utenti</w:t>
            </w:r>
          </w:p>
        </w:tc>
      </w:tr>
      <w:tr w:rsidR="009746F8" w:rsidRPr="004800DB" w14:paraId="705AB125" w14:textId="77777777" w:rsidTr="00B43FA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  <w:hideMark/>
          </w:tcPr>
          <w:p w14:paraId="650002E8" w14:textId="4F15BBE3" w:rsidR="009746F8" w:rsidRPr="004800DB" w:rsidRDefault="009746F8" w:rsidP="009746F8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14:paraId="4C7C7198" w14:textId="0507C4A9" w:rsidR="009746F8" w:rsidRPr="004800DB" w:rsidRDefault="009746F8" w:rsidP="0097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hideMark/>
          </w:tcPr>
          <w:p w14:paraId="5D1EC2F6" w14:textId="2B64A554" w:rsidR="009746F8" w:rsidRPr="004800DB" w:rsidRDefault="009746F8" w:rsidP="0097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ESTERNI</w:t>
            </w:r>
          </w:p>
        </w:tc>
        <w:tc>
          <w:tcPr>
            <w:tcW w:w="5441" w:type="dxa"/>
          </w:tcPr>
          <w:p w14:paraId="002A430B" w14:textId="344797CF" w:rsidR="009746F8" w:rsidRPr="004800DB" w:rsidRDefault="009746F8" w:rsidP="0097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CPI LECCO - Attivazione Dote GOL: utenti</w:t>
            </w:r>
          </w:p>
        </w:tc>
      </w:tr>
      <w:tr w:rsidR="009746F8" w:rsidRPr="004800DB" w14:paraId="2E490251" w14:textId="77777777" w:rsidTr="00974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  <w:hideMark/>
          </w:tcPr>
          <w:p w14:paraId="624AC277" w14:textId="4657E99E" w:rsidR="009746F8" w:rsidRPr="004800DB" w:rsidRDefault="009746F8" w:rsidP="009746F8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14:paraId="6913385A" w14:textId="7CF1D2F2" w:rsidR="009746F8" w:rsidRPr="004800DB" w:rsidRDefault="009746F8" w:rsidP="0097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hideMark/>
          </w:tcPr>
          <w:p w14:paraId="2165CED5" w14:textId="3997BB76" w:rsidR="009746F8" w:rsidRPr="004800DB" w:rsidRDefault="009746F8" w:rsidP="0097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ESTERNI</w:t>
            </w:r>
          </w:p>
        </w:tc>
        <w:tc>
          <w:tcPr>
            <w:tcW w:w="5441" w:type="dxa"/>
          </w:tcPr>
          <w:p w14:paraId="59BC77B3" w14:textId="40FEDCA6" w:rsidR="009746F8" w:rsidRPr="004800DB" w:rsidRDefault="009746F8" w:rsidP="0097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IDO - incontro domanda / offerta: aziende</w:t>
            </w:r>
          </w:p>
        </w:tc>
      </w:tr>
      <w:tr w:rsidR="009746F8" w:rsidRPr="004800DB" w14:paraId="0D07E781" w14:textId="77777777" w:rsidTr="009746F8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  <w:hideMark/>
          </w:tcPr>
          <w:p w14:paraId="41EAB3AB" w14:textId="3C255DFD" w:rsidR="009746F8" w:rsidRPr="004800DB" w:rsidRDefault="009746F8" w:rsidP="009746F8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14:paraId="63FB8395" w14:textId="4531E6C9" w:rsidR="009746F8" w:rsidRPr="004800DB" w:rsidRDefault="009746F8" w:rsidP="0097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hideMark/>
          </w:tcPr>
          <w:p w14:paraId="42F3CA83" w14:textId="0C63A1A7" w:rsidR="009746F8" w:rsidRPr="004800DB" w:rsidRDefault="009746F8" w:rsidP="0097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ESTERNI</w:t>
            </w:r>
          </w:p>
        </w:tc>
        <w:tc>
          <w:tcPr>
            <w:tcW w:w="5441" w:type="dxa"/>
          </w:tcPr>
          <w:p w14:paraId="1DACE633" w14:textId="77D57F7B" w:rsidR="009746F8" w:rsidRPr="004800DB" w:rsidRDefault="009746F8" w:rsidP="0097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Sportello Stage: enti ospitanti (aziende, enti pubblici)</w:t>
            </w:r>
          </w:p>
        </w:tc>
      </w:tr>
      <w:tr w:rsidR="009746F8" w:rsidRPr="004800DB" w14:paraId="7BB2525A" w14:textId="77777777" w:rsidTr="00974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  <w:hideMark/>
          </w:tcPr>
          <w:p w14:paraId="03490374" w14:textId="38E98DB4" w:rsidR="009746F8" w:rsidRPr="004800DB" w:rsidRDefault="009746F8" w:rsidP="009746F8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14:paraId="23162679" w14:textId="0F8D6B7D" w:rsidR="009746F8" w:rsidRPr="004800DB" w:rsidRDefault="009746F8" w:rsidP="0097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hideMark/>
          </w:tcPr>
          <w:p w14:paraId="23CEC5AE" w14:textId="54889628" w:rsidR="009746F8" w:rsidRPr="004800DB" w:rsidRDefault="009746F8" w:rsidP="0097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ESTERNI</w:t>
            </w:r>
          </w:p>
        </w:tc>
        <w:tc>
          <w:tcPr>
            <w:tcW w:w="5441" w:type="dxa"/>
          </w:tcPr>
          <w:p w14:paraId="4E8266E6" w14:textId="5DCE42DF" w:rsidR="009746F8" w:rsidRPr="004800DB" w:rsidRDefault="009746F8" w:rsidP="0097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Sportello Stage: tirocinanti</w:t>
            </w:r>
          </w:p>
        </w:tc>
      </w:tr>
      <w:tr w:rsidR="009746F8" w:rsidRPr="004800DB" w14:paraId="29237016" w14:textId="77777777" w:rsidTr="00B43FA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  <w:hideMark/>
          </w:tcPr>
          <w:p w14:paraId="030E4DDF" w14:textId="6EB08C88" w:rsidR="009746F8" w:rsidRPr="004800DB" w:rsidRDefault="009746F8" w:rsidP="009746F8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14:paraId="56CE0B33" w14:textId="5294B761" w:rsidR="009746F8" w:rsidRPr="004800DB" w:rsidRDefault="009746F8" w:rsidP="0097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hideMark/>
          </w:tcPr>
          <w:p w14:paraId="39907D4B" w14:textId="4CE84897" w:rsidR="009746F8" w:rsidRPr="004800DB" w:rsidRDefault="009746F8" w:rsidP="0097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ESTERNI</w:t>
            </w:r>
          </w:p>
        </w:tc>
        <w:tc>
          <w:tcPr>
            <w:tcW w:w="5441" w:type="dxa"/>
          </w:tcPr>
          <w:p w14:paraId="772387F3" w14:textId="54FC9DD3" w:rsidR="009746F8" w:rsidRPr="004800DB" w:rsidRDefault="009746F8" w:rsidP="0097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Gestione Risorse Donne: utenti</w:t>
            </w:r>
          </w:p>
        </w:tc>
      </w:tr>
      <w:tr w:rsidR="009746F8" w:rsidRPr="004800DB" w14:paraId="3BEE11FB" w14:textId="77777777" w:rsidTr="00974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  <w:hideMark/>
          </w:tcPr>
          <w:p w14:paraId="4F8FCABE" w14:textId="23DAD27E" w:rsidR="009746F8" w:rsidRPr="004800DB" w:rsidRDefault="009746F8" w:rsidP="009746F8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14:paraId="5A61B131" w14:textId="7E4EB02B" w:rsidR="009746F8" w:rsidRPr="004800DB" w:rsidRDefault="009746F8" w:rsidP="0097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hideMark/>
          </w:tcPr>
          <w:p w14:paraId="70D77A4B" w14:textId="7A3F8037" w:rsidR="009746F8" w:rsidRPr="004800DB" w:rsidRDefault="009746F8" w:rsidP="0097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ESTERNI</w:t>
            </w:r>
          </w:p>
        </w:tc>
        <w:tc>
          <w:tcPr>
            <w:tcW w:w="5441" w:type="dxa"/>
          </w:tcPr>
          <w:p w14:paraId="157B72C1" w14:textId="74A036BC" w:rsidR="009746F8" w:rsidRPr="004800DB" w:rsidRDefault="009746F8" w:rsidP="0097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Rilascio SPID: cittadini</w:t>
            </w:r>
          </w:p>
        </w:tc>
      </w:tr>
      <w:tr w:rsidR="009746F8" w:rsidRPr="004800DB" w14:paraId="3024FF52" w14:textId="77777777" w:rsidTr="00B43FA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  <w:hideMark/>
          </w:tcPr>
          <w:p w14:paraId="3734A90B" w14:textId="35E17FAD" w:rsidR="009746F8" w:rsidRPr="004800DB" w:rsidRDefault="009746F8" w:rsidP="009746F8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14:paraId="7A45E32F" w14:textId="2975D95D" w:rsidR="009746F8" w:rsidRPr="004800DB" w:rsidRDefault="009746F8" w:rsidP="0097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hideMark/>
          </w:tcPr>
          <w:p w14:paraId="66297A42" w14:textId="4160BF8F" w:rsidR="009746F8" w:rsidRPr="004800DB" w:rsidRDefault="009746F8" w:rsidP="0097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ESTERNI</w:t>
            </w:r>
          </w:p>
        </w:tc>
        <w:tc>
          <w:tcPr>
            <w:tcW w:w="5441" w:type="dxa"/>
          </w:tcPr>
          <w:p w14:paraId="60441D4D" w14:textId="51AE8735" w:rsidR="009746F8" w:rsidRPr="004800DB" w:rsidRDefault="009746F8" w:rsidP="0097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CPI Merate - Patti di servizio: utenti</w:t>
            </w:r>
          </w:p>
        </w:tc>
      </w:tr>
      <w:tr w:rsidR="009746F8" w:rsidRPr="004800DB" w14:paraId="2D7E7F76" w14:textId="77777777" w:rsidTr="00B43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  <w:hideMark/>
          </w:tcPr>
          <w:p w14:paraId="1663B94B" w14:textId="5B115BB5" w:rsidR="009746F8" w:rsidRPr="004800DB" w:rsidRDefault="009746F8" w:rsidP="009746F8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14:paraId="0AC8372F" w14:textId="51D3D3BF" w:rsidR="009746F8" w:rsidRPr="004800DB" w:rsidRDefault="009746F8" w:rsidP="0097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hideMark/>
          </w:tcPr>
          <w:p w14:paraId="3DF9BDBF" w14:textId="2F85DC63" w:rsidR="009746F8" w:rsidRPr="004800DB" w:rsidRDefault="009746F8" w:rsidP="0097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ESTERNI</w:t>
            </w:r>
          </w:p>
        </w:tc>
        <w:tc>
          <w:tcPr>
            <w:tcW w:w="5441" w:type="dxa"/>
          </w:tcPr>
          <w:p w14:paraId="30F120A7" w14:textId="57FC1C88" w:rsidR="009746F8" w:rsidRPr="004800DB" w:rsidRDefault="009746F8" w:rsidP="0097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CPI Merate - Attivazione Dote GOL: utenti</w:t>
            </w:r>
          </w:p>
        </w:tc>
      </w:tr>
      <w:tr w:rsidR="009746F8" w:rsidRPr="004800DB" w14:paraId="469CBCAA" w14:textId="77777777" w:rsidTr="00B43FA5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  <w:hideMark/>
          </w:tcPr>
          <w:p w14:paraId="68EC8EB5" w14:textId="4B9F182B" w:rsidR="009746F8" w:rsidRPr="004800DB" w:rsidRDefault="009746F8" w:rsidP="009746F8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14:paraId="562BA279" w14:textId="71943358" w:rsidR="009746F8" w:rsidRPr="004800DB" w:rsidRDefault="009746F8" w:rsidP="0097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hideMark/>
          </w:tcPr>
          <w:p w14:paraId="6304EB4C" w14:textId="7DDF7B19" w:rsidR="009746F8" w:rsidRPr="004800DB" w:rsidRDefault="009746F8" w:rsidP="0097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ESTERNI</w:t>
            </w:r>
          </w:p>
        </w:tc>
        <w:tc>
          <w:tcPr>
            <w:tcW w:w="5441" w:type="dxa"/>
          </w:tcPr>
          <w:p w14:paraId="4EC3BFAA" w14:textId="035ABD72" w:rsidR="009746F8" w:rsidRPr="004800DB" w:rsidRDefault="009746F8" w:rsidP="0097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Collocamento Mirato - Patti di servizio: utenti</w:t>
            </w:r>
          </w:p>
        </w:tc>
      </w:tr>
      <w:tr w:rsidR="009746F8" w:rsidRPr="004800DB" w14:paraId="11252E3E" w14:textId="77777777" w:rsidTr="00B43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</w:tcPr>
          <w:p w14:paraId="655EBB85" w14:textId="0AA8858A" w:rsidR="009746F8" w:rsidRPr="004800DB" w:rsidRDefault="009746F8" w:rsidP="009746F8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</w:tcPr>
          <w:p w14:paraId="7E4CCE61" w14:textId="7CFC4F69" w:rsidR="009746F8" w:rsidRPr="004800DB" w:rsidRDefault="009746F8" w:rsidP="0097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</w:tcPr>
          <w:p w14:paraId="6396631C" w14:textId="4B225D6F" w:rsidR="009746F8" w:rsidRPr="004800DB" w:rsidRDefault="009746F8" w:rsidP="0097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ESTERNI</w:t>
            </w:r>
          </w:p>
        </w:tc>
        <w:tc>
          <w:tcPr>
            <w:tcW w:w="5441" w:type="dxa"/>
          </w:tcPr>
          <w:p w14:paraId="1B651D63" w14:textId="17B36EEC" w:rsidR="009746F8" w:rsidRPr="004800DB" w:rsidRDefault="009746F8" w:rsidP="0097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Collocamento Mirato - Tirocini: enti ospitanti (aziende, enti pubblici)</w:t>
            </w:r>
          </w:p>
        </w:tc>
      </w:tr>
      <w:tr w:rsidR="009746F8" w:rsidRPr="004800DB" w14:paraId="18B60523" w14:textId="77777777" w:rsidTr="00B43FA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</w:tcPr>
          <w:p w14:paraId="1C3CD9C8" w14:textId="6B04F084" w:rsidR="009746F8" w:rsidRPr="004800DB" w:rsidRDefault="009746F8" w:rsidP="009746F8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</w:tcPr>
          <w:p w14:paraId="657B8879" w14:textId="4BA510F3" w:rsidR="009746F8" w:rsidRPr="004800DB" w:rsidRDefault="009746F8" w:rsidP="0097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</w:tcPr>
          <w:p w14:paraId="4F2F7A59" w14:textId="59B30B42" w:rsidR="009746F8" w:rsidRPr="004800DB" w:rsidRDefault="009746F8" w:rsidP="0097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ESTERNI</w:t>
            </w:r>
          </w:p>
        </w:tc>
        <w:tc>
          <w:tcPr>
            <w:tcW w:w="5441" w:type="dxa"/>
          </w:tcPr>
          <w:p w14:paraId="6B7593DA" w14:textId="24039997" w:rsidR="009746F8" w:rsidRPr="004800DB" w:rsidRDefault="009746F8" w:rsidP="0097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Collocamento Mirato - Dote Impresa: aziende</w:t>
            </w:r>
          </w:p>
        </w:tc>
      </w:tr>
      <w:tr w:rsidR="009746F8" w:rsidRPr="004800DB" w14:paraId="0C954BEF" w14:textId="77777777" w:rsidTr="00974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</w:tcPr>
          <w:p w14:paraId="594F51BB" w14:textId="1A1853B0" w:rsidR="009746F8" w:rsidRPr="004800DB" w:rsidRDefault="009746F8" w:rsidP="009746F8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</w:tcPr>
          <w:p w14:paraId="52FF5EAE" w14:textId="767BB3F5" w:rsidR="009746F8" w:rsidRPr="004800DB" w:rsidRDefault="009746F8" w:rsidP="0097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</w:tcPr>
          <w:p w14:paraId="29E01AB2" w14:textId="3928031B" w:rsidR="009746F8" w:rsidRPr="004800DB" w:rsidRDefault="009746F8" w:rsidP="0097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ESTERNI</w:t>
            </w:r>
          </w:p>
        </w:tc>
        <w:tc>
          <w:tcPr>
            <w:tcW w:w="5441" w:type="dxa"/>
          </w:tcPr>
          <w:p w14:paraId="156CDE35" w14:textId="1B77CC01" w:rsidR="009746F8" w:rsidRPr="004800DB" w:rsidRDefault="009746F8" w:rsidP="0097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Collocamento Mirato - Promotore 68: aziende</w:t>
            </w:r>
          </w:p>
        </w:tc>
      </w:tr>
      <w:tr w:rsidR="009746F8" w:rsidRPr="004800DB" w14:paraId="08AF0B7C" w14:textId="77777777" w:rsidTr="009746F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</w:tcPr>
          <w:p w14:paraId="72F1A6A0" w14:textId="407554D6" w:rsidR="009746F8" w:rsidRPr="004800DB" w:rsidRDefault="009746F8" w:rsidP="009746F8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</w:tcPr>
          <w:p w14:paraId="3B9246FB" w14:textId="625069B3" w:rsidR="009746F8" w:rsidRPr="004800DB" w:rsidRDefault="009746F8" w:rsidP="0097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</w:tcPr>
          <w:p w14:paraId="75B9D296" w14:textId="5DD9F803" w:rsidR="009746F8" w:rsidRPr="004800DB" w:rsidRDefault="009746F8" w:rsidP="0097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ESTERNI</w:t>
            </w:r>
          </w:p>
        </w:tc>
        <w:tc>
          <w:tcPr>
            <w:tcW w:w="5441" w:type="dxa"/>
          </w:tcPr>
          <w:p w14:paraId="74D0C8AA" w14:textId="0CD94C84" w:rsidR="009746F8" w:rsidRPr="004800DB" w:rsidRDefault="009746F8" w:rsidP="0097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Collocamento Mirato - Progetto Molto in Comune</w:t>
            </w:r>
          </w:p>
        </w:tc>
      </w:tr>
      <w:tr w:rsidR="009746F8" w:rsidRPr="004800DB" w14:paraId="2EA740F8" w14:textId="77777777" w:rsidTr="00B43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shd w:val="clear" w:color="auto" w:fill="FFFFFF" w:themeFill="background1"/>
            <w:vAlign w:val="center"/>
          </w:tcPr>
          <w:p w14:paraId="3E6D7D2F" w14:textId="4D900670" w:rsidR="009746F8" w:rsidRPr="004800DB" w:rsidRDefault="009746F8" w:rsidP="009746F8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shd w:val="clear" w:color="auto" w:fill="FFFFFF" w:themeFill="background1"/>
            <w:vAlign w:val="center"/>
          </w:tcPr>
          <w:p w14:paraId="09684DD8" w14:textId="78775B98" w:rsidR="009746F8" w:rsidRPr="00394350" w:rsidRDefault="009746F8" w:rsidP="0097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083" w:type="dxa"/>
          </w:tcPr>
          <w:p w14:paraId="017EFBD0" w14:textId="075916AF" w:rsidR="009746F8" w:rsidRPr="009746F8" w:rsidRDefault="009746F8" w:rsidP="0097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INTERNI</w:t>
            </w:r>
          </w:p>
        </w:tc>
        <w:tc>
          <w:tcPr>
            <w:tcW w:w="5441" w:type="dxa"/>
            <w:shd w:val="clear" w:color="auto" w:fill="FFFFFF" w:themeFill="background1"/>
          </w:tcPr>
          <w:p w14:paraId="7F8F11B5" w14:textId="33660556" w:rsidR="009746F8" w:rsidRPr="00181430" w:rsidRDefault="009746F8" w:rsidP="0097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Percorso di formazione sul tema dell'accessibilità fisica e digitale e l'inclusione: dipendenti della Provincia che hanno partecipato al corso</w:t>
            </w:r>
          </w:p>
        </w:tc>
      </w:tr>
      <w:tr w:rsidR="009746F8" w:rsidRPr="004800DB" w14:paraId="38F3071B" w14:textId="77777777" w:rsidTr="00B43FA5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</w:tcPr>
          <w:p w14:paraId="31C0B4FC" w14:textId="77777777" w:rsidR="009746F8" w:rsidRPr="004800DB" w:rsidRDefault="009746F8" w:rsidP="009746F8">
            <w:pPr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</w:tcPr>
          <w:p w14:paraId="48EC0608" w14:textId="77777777" w:rsidR="009746F8" w:rsidRPr="004800DB" w:rsidRDefault="009746F8" w:rsidP="0097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</w:tcPr>
          <w:p w14:paraId="21B03C9F" w14:textId="6BE77ECB" w:rsidR="009746F8" w:rsidRPr="004800DB" w:rsidRDefault="009746F8" w:rsidP="0097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ESTERNI</w:t>
            </w:r>
          </w:p>
        </w:tc>
        <w:tc>
          <w:tcPr>
            <w:tcW w:w="5441" w:type="dxa"/>
          </w:tcPr>
          <w:p w14:paraId="01125FD4" w14:textId="0D173AD2" w:rsidR="009746F8" w:rsidRPr="004800DB" w:rsidRDefault="009746F8" w:rsidP="0097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Eventi per obiettivi strategici (Job Days): aziende, agenzie per il lavoro ed enti di formazione</w:t>
            </w:r>
          </w:p>
        </w:tc>
      </w:tr>
      <w:tr w:rsidR="009746F8" w:rsidRPr="004800DB" w14:paraId="5613EF7E" w14:textId="77777777" w:rsidTr="00974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</w:tcPr>
          <w:p w14:paraId="4329C240" w14:textId="77777777" w:rsidR="009746F8" w:rsidRPr="004800DB" w:rsidRDefault="009746F8" w:rsidP="009746F8">
            <w:pPr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</w:tcPr>
          <w:p w14:paraId="340DE6D2" w14:textId="77777777" w:rsidR="009746F8" w:rsidRPr="004800DB" w:rsidRDefault="009746F8" w:rsidP="0097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tcBorders>
              <w:bottom w:val="single" w:sz="4" w:space="0" w:color="BDD6EE" w:themeColor="accent1" w:themeTint="66"/>
            </w:tcBorders>
          </w:tcPr>
          <w:p w14:paraId="145CCA67" w14:textId="4F384063" w:rsidR="009746F8" w:rsidRPr="004800DB" w:rsidRDefault="009746F8" w:rsidP="0097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ESTERNI</w:t>
            </w:r>
          </w:p>
        </w:tc>
        <w:tc>
          <w:tcPr>
            <w:tcW w:w="5441" w:type="dxa"/>
          </w:tcPr>
          <w:p w14:paraId="46CD892A" w14:textId="0B7339F1" w:rsidR="009746F8" w:rsidRPr="004800DB" w:rsidRDefault="009746F8" w:rsidP="0097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Eventi per obiettivi strategici (Job Days): cittadini</w:t>
            </w:r>
          </w:p>
        </w:tc>
      </w:tr>
      <w:tr w:rsidR="009746F8" w:rsidRPr="004800DB" w14:paraId="6E4EFC25" w14:textId="77777777" w:rsidTr="009746F8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</w:tcPr>
          <w:p w14:paraId="15A5E299" w14:textId="77777777" w:rsidR="009746F8" w:rsidRPr="004800DB" w:rsidRDefault="009746F8" w:rsidP="009746F8">
            <w:pPr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</w:tcPr>
          <w:p w14:paraId="17F2C759" w14:textId="77777777" w:rsidR="009746F8" w:rsidRPr="004800DB" w:rsidRDefault="009746F8" w:rsidP="0097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tcBorders>
              <w:bottom w:val="single" w:sz="4" w:space="0" w:color="BDD6EE" w:themeColor="accent1" w:themeTint="66"/>
            </w:tcBorders>
          </w:tcPr>
          <w:p w14:paraId="57D66AE9" w14:textId="5E828786" w:rsidR="009746F8" w:rsidRPr="004800DB" w:rsidRDefault="009746F8" w:rsidP="0097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ESTERNI</w:t>
            </w:r>
          </w:p>
        </w:tc>
        <w:tc>
          <w:tcPr>
            <w:tcW w:w="5441" w:type="dxa"/>
          </w:tcPr>
          <w:p w14:paraId="57D054B8" w14:textId="509609A1" w:rsidR="009746F8" w:rsidRPr="00394350" w:rsidRDefault="009746F8" w:rsidP="0097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Eventi per obiettivi strategici (Target giovani): scuole</w:t>
            </w:r>
          </w:p>
        </w:tc>
      </w:tr>
      <w:tr w:rsidR="009746F8" w:rsidRPr="004800DB" w14:paraId="74C3A3C8" w14:textId="77777777" w:rsidTr="00B43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tcBorders>
              <w:bottom w:val="single" w:sz="4" w:space="0" w:color="BDD6EE" w:themeColor="accent1" w:themeTint="66"/>
            </w:tcBorders>
            <w:vAlign w:val="center"/>
          </w:tcPr>
          <w:p w14:paraId="438D97E8" w14:textId="77777777" w:rsidR="009746F8" w:rsidRPr="004800DB" w:rsidRDefault="009746F8" w:rsidP="009746F8">
            <w:pPr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tcBorders>
              <w:bottom w:val="single" w:sz="4" w:space="0" w:color="BDD6EE" w:themeColor="accent1" w:themeTint="66"/>
            </w:tcBorders>
            <w:vAlign w:val="center"/>
          </w:tcPr>
          <w:p w14:paraId="2A096857" w14:textId="77777777" w:rsidR="009746F8" w:rsidRPr="004800DB" w:rsidRDefault="009746F8" w:rsidP="0097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tcBorders>
              <w:bottom w:val="single" w:sz="4" w:space="0" w:color="BDD6EE" w:themeColor="accent1" w:themeTint="66"/>
            </w:tcBorders>
          </w:tcPr>
          <w:p w14:paraId="45F488E7" w14:textId="26FC392F" w:rsidR="009746F8" w:rsidRPr="004800DB" w:rsidRDefault="009746F8" w:rsidP="0097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INTERNI</w:t>
            </w:r>
          </w:p>
        </w:tc>
        <w:tc>
          <w:tcPr>
            <w:tcW w:w="5441" w:type="dxa"/>
          </w:tcPr>
          <w:p w14:paraId="5134E1B4" w14:textId="352A95CB" w:rsidR="009746F8" w:rsidRPr="00394350" w:rsidRDefault="009746F8" w:rsidP="0097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Eventi per obiettivi strategici (Job Day PA): direzioni organizzative Provincia di Lecco</w:t>
            </w:r>
          </w:p>
        </w:tc>
      </w:tr>
      <w:tr w:rsidR="005444E4" w:rsidRPr="004800DB" w14:paraId="2FE28812" w14:textId="77777777" w:rsidTr="0039435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 w:val="restart"/>
            <w:tcBorders>
              <w:top w:val="single" w:sz="4" w:space="0" w:color="BDD6EE" w:themeColor="accent1" w:themeTint="66"/>
            </w:tcBorders>
            <w:vAlign w:val="center"/>
            <w:hideMark/>
          </w:tcPr>
          <w:p w14:paraId="05FEB2C8" w14:textId="77777777" w:rsidR="005444E4" w:rsidRPr="004800DB" w:rsidRDefault="005444E4" w:rsidP="004E2D3E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VII</w:t>
            </w:r>
          </w:p>
        </w:tc>
        <w:tc>
          <w:tcPr>
            <w:tcW w:w="1539" w:type="dxa"/>
            <w:vMerge w:val="restart"/>
            <w:tcBorders>
              <w:top w:val="single" w:sz="4" w:space="0" w:color="BDD6EE" w:themeColor="accent1" w:themeTint="66"/>
            </w:tcBorders>
            <w:vAlign w:val="center"/>
            <w:hideMark/>
          </w:tcPr>
          <w:p w14:paraId="171D6126" w14:textId="77777777" w:rsidR="005444E4" w:rsidRPr="004800DB" w:rsidRDefault="005444E4" w:rsidP="004E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b/>
                <w:bCs/>
                <w:color w:val="2F5496" w:themeColor="accent5" w:themeShade="BF"/>
              </w:rPr>
              <w:t xml:space="preserve">ambiente </w:t>
            </w:r>
          </w:p>
        </w:tc>
        <w:tc>
          <w:tcPr>
            <w:tcW w:w="1083" w:type="dxa"/>
            <w:tcBorders>
              <w:top w:val="single" w:sz="4" w:space="0" w:color="BDD6EE" w:themeColor="accent1" w:themeTint="66"/>
            </w:tcBorders>
            <w:vAlign w:val="center"/>
            <w:hideMark/>
          </w:tcPr>
          <w:p w14:paraId="5D24B503" w14:textId="77777777" w:rsidR="005444E4" w:rsidRPr="004800DB" w:rsidRDefault="005444E4" w:rsidP="004E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INTERNI</w:t>
            </w:r>
          </w:p>
        </w:tc>
        <w:tc>
          <w:tcPr>
            <w:tcW w:w="5441" w:type="dxa"/>
            <w:vAlign w:val="center"/>
            <w:hideMark/>
          </w:tcPr>
          <w:p w14:paraId="6441157F" w14:textId="77777777" w:rsidR="005444E4" w:rsidRPr="004800DB" w:rsidRDefault="005444E4" w:rsidP="004E2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D.O. I Bilancio e Finanze - Servizio Polizia Provinciale</w:t>
            </w:r>
          </w:p>
        </w:tc>
      </w:tr>
      <w:tr w:rsidR="005444E4" w:rsidRPr="004800DB" w14:paraId="45549417" w14:textId="77777777" w:rsidTr="00234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  <w:hideMark/>
          </w:tcPr>
          <w:p w14:paraId="208AF9B3" w14:textId="77777777" w:rsidR="005444E4" w:rsidRPr="004800DB" w:rsidRDefault="005444E4" w:rsidP="004E2D3E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14:paraId="0E9A15BB" w14:textId="77777777" w:rsidR="005444E4" w:rsidRPr="004800DB" w:rsidRDefault="005444E4" w:rsidP="004E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vAlign w:val="center"/>
            <w:hideMark/>
          </w:tcPr>
          <w:p w14:paraId="48406845" w14:textId="77777777" w:rsidR="005444E4" w:rsidRPr="004800DB" w:rsidRDefault="005444E4" w:rsidP="004E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ESTERNI</w:t>
            </w:r>
          </w:p>
        </w:tc>
        <w:tc>
          <w:tcPr>
            <w:tcW w:w="5441" w:type="dxa"/>
            <w:vAlign w:val="center"/>
            <w:hideMark/>
          </w:tcPr>
          <w:p w14:paraId="69ED07E4" w14:textId="47E7805C" w:rsidR="005444E4" w:rsidRPr="004800DB" w:rsidRDefault="005444E4" w:rsidP="004E2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746F8">
              <w:rPr>
                <w:rFonts w:ascii="Arial" w:hAnsi="Arial" w:cs="Arial"/>
                <w:color w:val="2F5496" w:themeColor="accent5" w:themeShade="BF"/>
              </w:rPr>
              <w:t>soggetti privati e aziende titolari di istanze di autorizzazione, studi di consulenza ambientale, enti pubblici (C.M., Comuni, Regione, …)</w:t>
            </w:r>
          </w:p>
        </w:tc>
      </w:tr>
      <w:tr w:rsidR="00903AB8" w:rsidRPr="004800DB" w14:paraId="525FDC7E" w14:textId="77777777" w:rsidTr="000C73B7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</w:tcPr>
          <w:p w14:paraId="6F56C41C" w14:textId="77777777" w:rsidR="00903AB8" w:rsidRPr="004800DB" w:rsidRDefault="00903AB8" w:rsidP="00903AB8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Align w:val="center"/>
          </w:tcPr>
          <w:p w14:paraId="6EAE6566" w14:textId="6BC5E224" w:rsidR="00903AB8" w:rsidRPr="004800DB" w:rsidRDefault="00903AB8" w:rsidP="0090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>
              <w:rPr>
                <w:rFonts w:ascii="Arial" w:hAnsi="Arial" w:cs="Arial"/>
                <w:b/>
                <w:bCs/>
                <w:color w:val="2F5496" w:themeColor="accent5" w:themeShade="BF"/>
              </w:rPr>
              <w:t>ambiente (servizio acque)</w:t>
            </w:r>
          </w:p>
        </w:tc>
        <w:tc>
          <w:tcPr>
            <w:tcW w:w="1083" w:type="dxa"/>
            <w:vAlign w:val="center"/>
          </w:tcPr>
          <w:p w14:paraId="3374E461" w14:textId="3EACC7B7" w:rsidR="00903AB8" w:rsidRPr="004800DB" w:rsidRDefault="00903AB8" w:rsidP="0090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ESTERNI</w:t>
            </w:r>
          </w:p>
        </w:tc>
        <w:tc>
          <w:tcPr>
            <w:tcW w:w="5441" w:type="dxa"/>
            <w:vAlign w:val="center"/>
          </w:tcPr>
          <w:p w14:paraId="266A2D7D" w14:textId="1CC77505" w:rsidR="00903AB8" w:rsidRPr="004800DB" w:rsidRDefault="00903AB8" w:rsidP="0090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903AB8">
              <w:rPr>
                <w:rFonts w:ascii="Arial" w:hAnsi="Arial" w:cs="Arial"/>
                <w:color w:val="2F5496" w:themeColor="accent5" w:themeShade="BF"/>
              </w:rPr>
              <w:t>soggetti privati e aziende titolari di istanze di autorizzazione</w:t>
            </w:r>
          </w:p>
        </w:tc>
      </w:tr>
      <w:tr w:rsidR="00C5663F" w:rsidRPr="004800DB" w14:paraId="4D1A969E" w14:textId="77777777" w:rsidTr="00176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 w:val="restart"/>
            <w:vAlign w:val="center"/>
            <w:hideMark/>
          </w:tcPr>
          <w:p w14:paraId="69CEE64B" w14:textId="77777777" w:rsidR="00C5663F" w:rsidRPr="004800DB" w:rsidRDefault="00C5663F" w:rsidP="00C5663F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VII</w:t>
            </w:r>
          </w:p>
        </w:tc>
        <w:tc>
          <w:tcPr>
            <w:tcW w:w="1539" w:type="dxa"/>
            <w:vMerge w:val="restart"/>
            <w:vAlign w:val="center"/>
            <w:hideMark/>
          </w:tcPr>
          <w:p w14:paraId="4165C335" w14:textId="77777777" w:rsidR="00C5663F" w:rsidRPr="004800DB" w:rsidRDefault="00C5663F" w:rsidP="00C56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b/>
                <w:bCs/>
                <w:color w:val="2F5496" w:themeColor="accent5" w:themeShade="BF"/>
              </w:rPr>
              <w:t>pianificazione territoriale</w:t>
            </w:r>
          </w:p>
        </w:tc>
        <w:tc>
          <w:tcPr>
            <w:tcW w:w="1083" w:type="dxa"/>
            <w:hideMark/>
          </w:tcPr>
          <w:p w14:paraId="77FE9AAC" w14:textId="613438FA" w:rsidR="00C5663F" w:rsidRPr="004800DB" w:rsidRDefault="00C5663F" w:rsidP="00C56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C5663F">
              <w:rPr>
                <w:rFonts w:ascii="Arial" w:hAnsi="Arial" w:cs="Arial"/>
                <w:color w:val="2F5496" w:themeColor="accent5" w:themeShade="BF"/>
              </w:rPr>
              <w:t>INTERNI</w:t>
            </w:r>
          </w:p>
        </w:tc>
        <w:tc>
          <w:tcPr>
            <w:tcW w:w="5441" w:type="dxa"/>
            <w:vAlign w:val="center"/>
          </w:tcPr>
          <w:p w14:paraId="26A7EEC6" w14:textId="28379D87" w:rsidR="00C5663F" w:rsidRPr="00C5663F" w:rsidRDefault="00C5663F" w:rsidP="00C56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C5663F">
              <w:rPr>
                <w:rFonts w:ascii="Arial" w:hAnsi="Arial" w:cs="Arial"/>
                <w:color w:val="2F5496" w:themeColor="accent5" w:themeShade="BF"/>
              </w:rPr>
              <w:t>D.O. IV – Servizio Concessioni e reti stradali</w:t>
            </w:r>
          </w:p>
          <w:p w14:paraId="7D80B131" w14:textId="204BEBFD" w:rsidR="00C5663F" w:rsidRPr="004800DB" w:rsidRDefault="00C5663F" w:rsidP="00C56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C5663F">
              <w:rPr>
                <w:rFonts w:ascii="Arial" w:hAnsi="Arial" w:cs="Arial"/>
                <w:color w:val="2F5496" w:themeColor="accent5" w:themeShade="BF"/>
              </w:rPr>
              <w:t>D.O. V – Servizio Cultura</w:t>
            </w:r>
          </w:p>
        </w:tc>
      </w:tr>
      <w:tr w:rsidR="00C5663F" w:rsidRPr="004800DB" w14:paraId="71D2FC21" w14:textId="77777777" w:rsidTr="0017698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  <w:hideMark/>
          </w:tcPr>
          <w:p w14:paraId="101101F2" w14:textId="77777777" w:rsidR="00C5663F" w:rsidRPr="004800DB" w:rsidRDefault="00C5663F" w:rsidP="00C5663F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14:paraId="77844C85" w14:textId="77777777" w:rsidR="00C5663F" w:rsidRPr="004800DB" w:rsidRDefault="00C5663F" w:rsidP="00C5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shd w:val="clear" w:color="auto" w:fill="DEEAF6" w:themeFill="accent1" w:themeFillTint="33"/>
            <w:hideMark/>
          </w:tcPr>
          <w:p w14:paraId="29787F95" w14:textId="2B7AAA9C" w:rsidR="00C5663F" w:rsidRPr="004800DB" w:rsidRDefault="00C5663F" w:rsidP="00C5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C5663F">
              <w:rPr>
                <w:rFonts w:ascii="Arial" w:hAnsi="Arial" w:cs="Arial"/>
                <w:color w:val="2F5496" w:themeColor="accent5" w:themeShade="BF"/>
              </w:rPr>
              <w:t>ESTERNI</w:t>
            </w:r>
          </w:p>
        </w:tc>
        <w:tc>
          <w:tcPr>
            <w:tcW w:w="5441" w:type="dxa"/>
            <w:vAlign w:val="center"/>
          </w:tcPr>
          <w:p w14:paraId="41044C9E" w14:textId="77777777" w:rsidR="00C5663F" w:rsidRPr="00C5663F" w:rsidRDefault="00C5663F" w:rsidP="00C5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C5663F">
              <w:rPr>
                <w:rFonts w:ascii="Arial" w:hAnsi="Arial" w:cs="Arial"/>
                <w:color w:val="2F5496" w:themeColor="accent5" w:themeShade="BF"/>
              </w:rPr>
              <w:t>Comuni</w:t>
            </w:r>
          </w:p>
          <w:p w14:paraId="5CFC26D5" w14:textId="77777777" w:rsidR="00C5663F" w:rsidRPr="00C5663F" w:rsidRDefault="00C5663F" w:rsidP="00C5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C5663F">
              <w:rPr>
                <w:rFonts w:ascii="Arial" w:hAnsi="Arial" w:cs="Arial"/>
                <w:color w:val="2F5496" w:themeColor="accent5" w:themeShade="BF"/>
              </w:rPr>
              <w:t>Autorità di Bacino e Soprintendenza</w:t>
            </w:r>
          </w:p>
          <w:p w14:paraId="0EC334F3" w14:textId="75DF47EC" w:rsidR="00C5663F" w:rsidRPr="004800DB" w:rsidRDefault="00C5663F" w:rsidP="00C5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C5663F">
              <w:rPr>
                <w:rFonts w:ascii="Arial" w:hAnsi="Arial" w:cs="Arial"/>
                <w:color w:val="2F5496" w:themeColor="accent5" w:themeShade="BF"/>
              </w:rPr>
              <w:t>Professionisti</w:t>
            </w:r>
          </w:p>
        </w:tc>
      </w:tr>
      <w:tr w:rsidR="00C5663F" w:rsidRPr="004800DB" w14:paraId="328306FA" w14:textId="77777777" w:rsidTr="00176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  <w:hideMark/>
          </w:tcPr>
          <w:p w14:paraId="461F847C" w14:textId="77777777" w:rsidR="00C5663F" w:rsidRPr="004800DB" w:rsidRDefault="00C5663F" w:rsidP="00C5663F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14:paraId="422A64AF" w14:textId="77777777" w:rsidR="00C5663F" w:rsidRPr="004800DB" w:rsidRDefault="00C5663F" w:rsidP="00C56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hideMark/>
          </w:tcPr>
          <w:p w14:paraId="6F656D08" w14:textId="1BEFE9B5" w:rsidR="00C5663F" w:rsidRPr="004800DB" w:rsidRDefault="00C5663F" w:rsidP="00C566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C5663F">
              <w:rPr>
                <w:rFonts w:ascii="Arial" w:hAnsi="Arial" w:cs="Arial"/>
                <w:color w:val="2F5496" w:themeColor="accent5" w:themeShade="BF"/>
              </w:rPr>
              <w:t>INTERNI / ESTERNI</w:t>
            </w:r>
          </w:p>
        </w:tc>
        <w:tc>
          <w:tcPr>
            <w:tcW w:w="5441" w:type="dxa"/>
            <w:vAlign w:val="center"/>
          </w:tcPr>
          <w:p w14:paraId="2114B57C" w14:textId="2D176736" w:rsidR="00C5663F" w:rsidRPr="004800DB" w:rsidRDefault="00C5663F" w:rsidP="00C56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C5663F">
              <w:rPr>
                <w:rFonts w:ascii="Arial" w:hAnsi="Arial" w:cs="Arial"/>
                <w:color w:val="2F5496" w:themeColor="accent5" w:themeShade="BF"/>
              </w:rPr>
              <w:t>Iscritti al ciclo di seminari “Pianificazione territoriale e paesaggio 2025”, organizzati dal Servizio Pianificazione Territoriale in collaborazione con il Politecnico di Milano</w:t>
            </w:r>
          </w:p>
        </w:tc>
      </w:tr>
      <w:tr w:rsidR="00903AB8" w:rsidRPr="004800DB" w14:paraId="510586EE" w14:textId="77777777" w:rsidTr="002346B7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 w:val="restart"/>
            <w:vAlign w:val="center"/>
            <w:hideMark/>
          </w:tcPr>
          <w:p w14:paraId="09DF1957" w14:textId="77777777" w:rsidR="00903AB8" w:rsidRPr="004800DB" w:rsidRDefault="00903AB8" w:rsidP="00903AB8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VII</w:t>
            </w:r>
          </w:p>
        </w:tc>
        <w:tc>
          <w:tcPr>
            <w:tcW w:w="1539" w:type="dxa"/>
            <w:vMerge w:val="restart"/>
            <w:vAlign w:val="center"/>
            <w:hideMark/>
          </w:tcPr>
          <w:p w14:paraId="4EDBD561" w14:textId="77777777" w:rsidR="00903AB8" w:rsidRPr="004800DB" w:rsidRDefault="00903AB8" w:rsidP="0090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  <w:proofErr w:type="spellStart"/>
            <w:r w:rsidRPr="004800DB">
              <w:rPr>
                <w:rFonts w:ascii="Arial" w:hAnsi="Arial" w:cs="Arial"/>
                <w:b/>
                <w:bCs/>
                <w:color w:val="2F5496" w:themeColor="accent5" w:themeShade="BF"/>
              </w:rPr>
              <w:t>ict</w:t>
            </w:r>
            <w:proofErr w:type="spellEnd"/>
            <w:r w:rsidRPr="004800DB">
              <w:rPr>
                <w:rFonts w:ascii="Arial" w:hAnsi="Arial" w:cs="Arial"/>
                <w:b/>
                <w:bCs/>
                <w:color w:val="2F5496" w:themeColor="accent5" w:themeShade="BF"/>
              </w:rPr>
              <w:t xml:space="preserve"> - </w:t>
            </w:r>
            <w:proofErr w:type="spellStart"/>
            <w:r w:rsidRPr="004800DB">
              <w:rPr>
                <w:rFonts w:ascii="Arial" w:hAnsi="Arial" w:cs="Arial"/>
                <w:b/>
                <w:bCs/>
                <w:color w:val="2F5496" w:themeColor="accent5" w:themeShade="BF"/>
              </w:rPr>
              <w:t>cst</w:t>
            </w:r>
            <w:proofErr w:type="spellEnd"/>
          </w:p>
        </w:tc>
        <w:tc>
          <w:tcPr>
            <w:tcW w:w="1083" w:type="dxa"/>
            <w:vAlign w:val="center"/>
            <w:hideMark/>
          </w:tcPr>
          <w:p w14:paraId="6295BB9C" w14:textId="77777777" w:rsidR="00903AB8" w:rsidRPr="004800DB" w:rsidRDefault="00903AB8" w:rsidP="0090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INTERNI</w:t>
            </w:r>
          </w:p>
        </w:tc>
        <w:tc>
          <w:tcPr>
            <w:tcW w:w="5441" w:type="dxa"/>
            <w:vAlign w:val="center"/>
            <w:hideMark/>
          </w:tcPr>
          <w:p w14:paraId="254B338E" w14:textId="55065BC8" w:rsidR="00903AB8" w:rsidRPr="004800DB" w:rsidRDefault="00903AB8" w:rsidP="0090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 xml:space="preserve">per il servizio ICT: Dirigenti, </w:t>
            </w:r>
            <w:r>
              <w:rPr>
                <w:rFonts w:ascii="Arial" w:hAnsi="Arial" w:cs="Arial"/>
                <w:color w:val="2F5496" w:themeColor="accent5" w:themeShade="BF"/>
              </w:rPr>
              <w:t>titolari di incarichi di elevata qualificazione</w:t>
            </w:r>
            <w:r w:rsidR="000C73B7">
              <w:rPr>
                <w:rFonts w:ascii="Arial" w:hAnsi="Arial" w:cs="Arial"/>
                <w:color w:val="2F5496" w:themeColor="accent5" w:themeShade="BF"/>
              </w:rPr>
              <w:t>, colleghi</w:t>
            </w:r>
          </w:p>
        </w:tc>
      </w:tr>
      <w:tr w:rsidR="00903AB8" w:rsidRPr="004800DB" w14:paraId="43D01ABD" w14:textId="77777777" w:rsidTr="00234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vMerge/>
            <w:vAlign w:val="center"/>
            <w:hideMark/>
          </w:tcPr>
          <w:p w14:paraId="5C164914" w14:textId="77777777" w:rsidR="00903AB8" w:rsidRPr="004800DB" w:rsidRDefault="00903AB8" w:rsidP="00903AB8">
            <w:pPr>
              <w:rPr>
                <w:rFonts w:ascii="Arial" w:hAnsi="Arial" w:cs="Arial"/>
                <w:color w:val="2F5496" w:themeColor="accent5" w:themeShade="BF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14:paraId="5DFE5E54" w14:textId="77777777" w:rsidR="00903AB8" w:rsidRPr="004800DB" w:rsidRDefault="00903AB8" w:rsidP="0090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5" w:themeShade="BF"/>
              </w:rPr>
            </w:pPr>
          </w:p>
        </w:tc>
        <w:tc>
          <w:tcPr>
            <w:tcW w:w="1083" w:type="dxa"/>
            <w:vAlign w:val="center"/>
            <w:hideMark/>
          </w:tcPr>
          <w:p w14:paraId="0275A319" w14:textId="77777777" w:rsidR="00903AB8" w:rsidRPr="004800DB" w:rsidRDefault="00903AB8" w:rsidP="0090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>ESTERNI</w:t>
            </w:r>
          </w:p>
        </w:tc>
        <w:tc>
          <w:tcPr>
            <w:tcW w:w="5441" w:type="dxa"/>
            <w:vAlign w:val="center"/>
            <w:hideMark/>
          </w:tcPr>
          <w:p w14:paraId="75FE9CBE" w14:textId="1B53C08C" w:rsidR="00903AB8" w:rsidRPr="004800DB" w:rsidRDefault="00903AB8" w:rsidP="0090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5" w:themeShade="BF"/>
              </w:rPr>
            </w:pPr>
            <w:r w:rsidRPr="004800DB">
              <w:rPr>
                <w:rFonts w:ascii="Arial" w:hAnsi="Arial" w:cs="Arial"/>
                <w:color w:val="2F5496" w:themeColor="accent5" w:themeShade="BF"/>
              </w:rPr>
              <w:t xml:space="preserve">per il servizio CST: </w:t>
            </w:r>
            <w:r w:rsidR="000C73B7">
              <w:rPr>
                <w:rFonts w:ascii="Arial" w:hAnsi="Arial" w:cs="Arial"/>
                <w:color w:val="2F5496" w:themeColor="accent5" w:themeShade="BF"/>
              </w:rPr>
              <w:t xml:space="preserve">referenti degli </w:t>
            </w:r>
            <w:r w:rsidRPr="004800DB">
              <w:rPr>
                <w:rFonts w:ascii="Arial" w:hAnsi="Arial" w:cs="Arial"/>
                <w:color w:val="2F5496" w:themeColor="accent5" w:themeShade="BF"/>
              </w:rPr>
              <w:t>enti aderenti</w:t>
            </w:r>
          </w:p>
        </w:tc>
      </w:tr>
    </w:tbl>
    <w:p w14:paraId="2C515AA2" w14:textId="77777777" w:rsidR="004800DB" w:rsidRDefault="004800DB" w:rsidP="009E607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2F961054" w14:textId="77777777" w:rsidR="000C73B7" w:rsidRDefault="000C73B7" w:rsidP="009E607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4C5C259D" w14:textId="77777777" w:rsidR="000C73B7" w:rsidRDefault="000C73B7" w:rsidP="009E607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77B928BB" w14:textId="77777777" w:rsidR="000C73B7" w:rsidRDefault="000C73B7" w:rsidP="009E607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1F0F3E89" w14:textId="77777777" w:rsidR="000E6F7E" w:rsidRDefault="000E6F7E" w:rsidP="008628C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31056FEE" w14:textId="32B9DAE4" w:rsidR="008628CD" w:rsidRDefault="008628CD" w:rsidP="008628C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Dall</w:t>
      </w:r>
      <w:r w:rsidR="006D2EA3">
        <w:rPr>
          <w:rFonts w:ascii="Arial" w:eastAsia="Calibri" w:hAnsi="Arial" w:cs="Arial"/>
          <w:sz w:val="24"/>
          <w:szCs w:val="24"/>
        </w:rPr>
        <w:t>a</w:t>
      </w:r>
      <w:r>
        <w:rPr>
          <w:rFonts w:ascii="Arial" w:eastAsia="Calibri" w:hAnsi="Arial" w:cs="Arial"/>
          <w:sz w:val="24"/>
          <w:szCs w:val="24"/>
        </w:rPr>
        <w:t xml:space="preserve"> rilevazione effettuata per i servizi resi nel 202</w:t>
      </w:r>
      <w:r w:rsidR="004E2D3E"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 xml:space="preserve"> i risultati emersi </w:t>
      </w:r>
      <w:r w:rsidR="00200082">
        <w:rPr>
          <w:rFonts w:ascii="Arial" w:eastAsia="Calibri" w:hAnsi="Arial" w:cs="Arial"/>
          <w:sz w:val="24"/>
          <w:szCs w:val="24"/>
        </w:rPr>
        <w:t>dagli stakeholder</w:t>
      </w:r>
      <w:r w:rsidR="006D2EA3">
        <w:rPr>
          <w:rFonts w:ascii="Arial" w:eastAsia="Calibri" w:hAnsi="Arial" w:cs="Arial"/>
          <w:sz w:val="24"/>
          <w:szCs w:val="24"/>
        </w:rPr>
        <w:t xml:space="preserve"> coinvolti </w:t>
      </w:r>
      <w:r w:rsidR="00200082">
        <w:rPr>
          <w:rFonts w:ascii="Arial" w:eastAsia="Calibri" w:hAnsi="Arial" w:cs="Arial"/>
          <w:sz w:val="24"/>
          <w:szCs w:val="24"/>
        </w:rPr>
        <w:t xml:space="preserve">esterni </w:t>
      </w:r>
      <w:r w:rsidR="006D2EA3">
        <w:rPr>
          <w:rFonts w:ascii="Arial" w:eastAsia="Calibri" w:hAnsi="Arial" w:cs="Arial"/>
          <w:sz w:val="24"/>
          <w:szCs w:val="24"/>
        </w:rPr>
        <w:t>e</w:t>
      </w:r>
      <w:r w:rsidR="00200082">
        <w:rPr>
          <w:rFonts w:ascii="Arial" w:eastAsia="Calibri" w:hAnsi="Arial" w:cs="Arial"/>
          <w:sz w:val="24"/>
          <w:szCs w:val="24"/>
        </w:rPr>
        <w:t xml:space="preserve"> interni </w:t>
      </w:r>
      <w:r>
        <w:rPr>
          <w:rFonts w:ascii="Arial" w:eastAsia="Calibri" w:hAnsi="Arial" w:cs="Arial"/>
          <w:sz w:val="24"/>
          <w:szCs w:val="24"/>
        </w:rPr>
        <w:t>sono:</w:t>
      </w:r>
    </w:p>
    <w:p w14:paraId="4F9926A8" w14:textId="77777777" w:rsidR="000E6F7E" w:rsidRDefault="000E6F7E" w:rsidP="008628C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0EBE0534" w14:textId="029A4383" w:rsidR="0000516D" w:rsidRDefault="0000516D" w:rsidP="0000516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2E74B5" w:themeColor="accent1" w:themeShade="BF"/>
          <w:sz w:val="28"/>
          <w:szCs w:val="28"/>
          <w:lang w:eastAsia="it-IT"/>
        </w:rPr>
      </w:pPr>
      <w:r w:rsidRPr="000E6F7E">
        <w:rPr>
          <w:rFonts w:ascii="Calibri" w:eastAsia="Times New Roman" w:hAnsi="Calibri" w:cs="Calibri"/>
          <w:b/>
          <w:bCs/>
          <w:i/>
          <w:iCs/>
          <w:color w:val="2E74B5" w:themeColor="accent1" w:themeShade="BF"/>
          <w:sz w:val="28"/>
          <w:szCs w:val="28"/>
          <w:lang w:eastAsia="it-IT"/>
        </w:rPr>
        <w:t>Risultati complessivi</w:t>
      </w:r>
      <w:r w:rsidR="007C6EB9" w:rsidRPr="000E6F7E">
        <w:rPr>
          <w:rFonts w:ascii="Calibri" w:eastAsia="Times New Roman" w:hAnsi="Calibri" w:cs="Calibri"/>
          <w:b/>
          <w:bCs/>
          <w:i/>
          <w:iCs/>
          <w:color w:val="2E74B5" w:themeColor="accent1" w:themeShade="BF"/>
          <w:sz w:val="28"/>
          <w:szCs w:val="28"/>
          <w:lang w:eastAsia="it-IT"/>
        </w:rPr>
        <w:t xml:space="preserve"> </w:t>
      </w:r>
    </w:p>
    <w:p w14:paraId="4FFF4319" w14:textId="4DC09F86" w:rsidR="0000516D" w:rsidRPr="000E6F7E" w:rsidRDefault="0000516D" w:rsidP="0000516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2E74B5" w:themeColor="accent1" w:themeShade="BF"/>
          <w:sz w:val="28"/>
          <w:szCs w:val="28"/>
          <w:lang w:eastAsia="it-IT"/>
        </w:rPr>
      </w:pPr>
      <w:r w:rsidRPr="000E6F7E">
        <w:rPr>
          <w:rFonts w:ascii="Calibri" w:eastAsia="Times New Roman" w:hAnsi="Calibri" w:cs="Calibri"/>
          <w:b/>
          <w:bCs/>
          <w:i/>
          <w:iCs/>
          <w:color w:val="2E74B5" w:themeColor="accent1" w:themeShade="BF"/>
          <w:sz w:val="28"/>
          <w:szCs w:val="28"/>
          <w:lang w:eastAsia="it-IT"/>
        </w:rPr>
        <w:t>(stakeholders interni + esterni)</w:t>
      </w:r>
    </w:p>
    <w:p w14:paraId="0597130D" w14:textId="77777777" w:rsidR="000E6F7E" w:rsidRDefault="000E6F7E" w:rsidP="0000516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it-IT"/>
        </w:rPr>
      </w:pPr>
    </w:p>
    <w:p w14:paraId="0A105083" w14:textId="77777777" w:rsidR="004E1374" w:rsidRDefault="004E1374" w:rsidP="0000516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9"/>
        <w:gridCol w:w="2394"/>
        <w:gridCol w:w="1275"/>
        <w:gridCol w:w="1418"/>
        <w:gridCol w:w="1559"/>
        <w:gridCol w:w="1559"/>
      </w:tblGrid>
      <w:tr w:rsidR="004E1374" w:rsidRPr="004E1374" w14:paraId="6E2CFE4B" w14:textId="77777777" w:rsidTr="000E6F7E">
        <w:trPr>
          <w:trHeight w:val="765"/>
        </w:trPr>
        <w:tc>
          <w:tcPr>
            <w:tcW w:w="1429" w:type="dxa"/>
            <w:shd w:val="clear" w:color="auto" w:fill="9CC2E5" w:themeFill="accent1" w:themeFillTint="99"/>
            <w:vAlign w:val="center"/>
            <w:hideMark/>
          </w:tcPr>
          <w:p w14:paraId="4F462480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Direzione Organizzativa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0F31BBD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Servizio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97C0851" w14:textId="1BFE1A4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 xml:space="preserve">n. </w:t>
            </w:r>
            <w:r w:rsidR="000E6F7E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 xml:space="preserve">tot. </w:t>
            </w:r>
            <w:r w:rsidRPr="004E137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questionari inviati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657B90F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n. tot. questionari ricevuti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01D0BAA" w14:textId="77777777" w:rsid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 xml:space="preserve">giudizio complessivo sulla qualità </w:t>
            </w:r>
          </w:p>
          <w:p w14:paraId="2E633FAE" w14:textId="6BEEB830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(media giudizi)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08EB7C6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 xml:space="preserve">% questionari con valutazione compresa </w:t>
            </w:r>
            <w:r w:rsidRPr="004E137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br/>
              <w:t>tra 8 e 10</w:t>
            </w:r>
          </w:p>
        </w:tc>
      </w:tr>
      <w:tr w:rsidR="004E1374" w:rsidRPr="004E1374" w14:paraId="51BF0102" w14:textId="77777777" w:rsidTr="000E6F7E">
        <w:trPr>
          <w:trHeight w:val="622"/>
        </w:trPr>
        <w:tc>
          <w:tcPr>
            <w:tcW w:w="1429" w:type="dxa"/>
            <w:tcBorders>
              <w:right w:val="single" w:sz="4" w:space="0" w:color="auto"/>
            </w:tcBorders>
            <w:vAlign w:val="center"/>
            <w:hideMark/>
          </w:tcPr>
          <w:p w14:paraId="4F247B81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I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F23C" w14:textId="444A7BCF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economato</w:t>
            </w:r>
            <w:r w:rsidRPr="004E137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br/>
              <w:t>contabilità generale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B0A1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D93F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07AD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3DC2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100%</w:t>
            </w:r>
          </w:p>
        </w:tc>
      </w:tr>
      <w:tr w:rsidR="004E1374" w:rsidRPr="004E1374" w14:paraId="3218DDE4" w14:textId="77777777" w:rsidTr="000E6F7E">
        <w:trPr>
          <w:trHeight w:val="261"/>
        </w:trPr>
        <w:tc>
          <w:tcPr>
            <w:tcW w:w="1429" w:type="dxa"/>
            <w:vMerge w:val="restart"/>
            <w:vAlign w:val="center"/>
            <w:hideMark/>
          </w:tcPr>
          <w:p w14:paraId="27969926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II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77DFE1A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risorse umane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  <w:hideMark/>
          </w:tcPr>
          <w:p w14:paraId="178A073C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5444FD5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  <w:hideMark/>
          </w:tcPr>
          <w:p w14:paraId="48B75959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9,07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CEB834C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93%</w:t>
            </w:r>
          </w:p>
        </w:tc>
      </w:tr>
      <w:tr w:rsidR="004E1374" w:rsidRPr="004E1374" w14:paraId="3C610B85" w14:textId="77777777" w:rsidTr="000E6F7E">
        <w:trPr>
          <w:trHeight w:val="128"/>
        </w:trPr>
        <w:tc>
          <w:tcPr>
            <w:tcW w:w="1429" w:type="dxa"/>
            <w:vMerge/>
            <w:vAlign w:val="center"/>
            <w:hideMark/>
          </w:tcPr>
          <w:p w14:paraId="7F054127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14:paraId="07A16065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Merge w:val="restart"/>
            <w:vAlign w:val="center"/>
            <w:hideMark/>
          </w:tcPr>
          <w:p w14:paraId="54FBB378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84</w:t>
            </w:r>
          </w:p>
        </w:tc>
        <w:tc>
          <w:tcPr>
            <w:tcW w:w="1418" w:type="dxa"/>
            <w:noWrap/>
            <w:vAlign w:val="center"/>
            <w:hideMark/>
          </w:tcPr>
          <w:p w14:paraId="5720E5F3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559" w:type="dxa"/>
            <w:vAlign w:val="center"/>
            <w:hideMark/>
          </w:tcPr>
          <w:p w14:paraId="24226F93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9,40</w:t>
            </w:r>
          </w:p>
        </w:tc>
        <w:tc>
          <w:tcPr>
            <w:tcW w:w="1559" w:type="dxa"/>
            <w:noWrap/>
            <w:vAlign w:val="center"/>
            <w:hideMark/>
          </w:tcPr>
          <w:p w14:paraId="581F1B24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80%</w:t>
            </w:r>
          </w:p>
        </w:tc>
      </w:tr>
      <w:tr w:rsidR="004E1374" w:rsidRPr="004E1374" w14:paraId="7E5D1082" w14:textId="77777777" w:rsidTr="000E6F7E">
        <w:trPr>
          <w:trHeight w:val="232"/>
        </w:trPr>
        <w:tc>
          <w:tcPr>
            <w:tcW w:w="1429" w:type="dxa"/>
            <w:vMerge/>
            <w:vAlign w:val="center"/>
            <w:hideMark/>
          </w:tcPr>
          <w:p w14:paraId="7203C62E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14:paraId="15D6BCE3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A1912C6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EF22C9D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559" w:type="dxa"/>
            <w:vAlign w:val="center"/>
            <w:hideMark/>
          </w:tcPr>
          <w:p w14:paraId="0BA67874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9,33</w:t>
            </w:r>
          </w:p>
        </w:tc>
        <w:tc>
          <w:tcPr>
            <w:tcW w:w="1559" w:type="dxa"/>
            <w:noWrap/>
            <w:vAlign w:val="center"/>
            <w:hideMark/>
          </w:tcPr>
          <w:p w14:paraId="0C679F75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100%</w:t>
            </w:r>
          </w:p>
        </w:tc>
      </w:tr>
      <w:tr w:rsidR="004E1374" w:rsidRPr="004E1374" w14:paraId="37149D01" w14:textId="77777777" w:rsidTr="000E6F7E">
        <w:trPr>
          <w:trHeight w:val="58"/>
        </w:trPr>
        <w:tc>
          <w:tcPr>
            <w:tcW w:w="1429" w:type="dxa"/>
            <w:vMerge/>
            <w:vAlign w:val="center"/>
            <w:hideMark/>
          </w:tcPr>
          <w:p w14:paraId="534F5698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14:paraId="25B9D95D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5D49DF3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8BC52F6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559" w:type="dxa"/>
            <w:vAlign w:val="center"/>
            <w:hideMark/>
          </w:tcPr>
          <w:p w14:paraId="5BC77F7B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9,00</w:t>
            </w:r>
          </w:p>
        </w:tc>
        <w:tc>
          <w:tcPr>
            <w:tcW w:w="1559" w:type="dxa"/>
            <w:noWrap/>
            <w:vAlign w:val="center"/>
            <w:hideMark/>
          </w:tcPr>
          <w:p w14:paraId="0F7282E7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100%</w:t>
            </w:r>
          </w:p>
        </w:tc>
      </w:tr>
      <w:tr w:rsidR="004E1374" w:rsidRPr="004E1374" w14:paraId="7FD3D4D2" w14:textId="77777777" w:rsidTr="000E6F7E">
        <w:trPr>
          <w:trHeight w:val="312"/>
        </w:trPr>
        <w:tc>
          <w:tcPr>
            <w:tcW w:w="1429" w:type="dxa"/>
            <w:vMerge w:val="restart"/>
            <w:vAlign w:val="center"/>
            <w:hideMark/>
          </w:tcPr>
          <w:p w14:paraId="2CD7F4F9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II</w:t>
            </w:r>
          </w:p>
        </w:tc>
        <w:tc>
          <w:tcPr>
            <w:tcW w:w="2394" w:type="dxa"/>
            <w:vMerge w:val="restart"/>
            <w:vAlign w:val="center"/>
            <w:hideMark/>
          </w:tcPr>
          <w:p w14:paraId="73DDC47A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istruzione, formazione, interventi sociali</w:t>
            </w:r>
          </w:p>
        </w:tc>
        <w:tc>
          <w:tcPr>
            <w:tcW w:w="1275" w:type="dxa"/>
            <w:vAlign w:val="center"/>
            <w:hideMark/>
          </w:tcPr>
          <w:p w14:paraId="1DC77C3A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44</w:t>
            </w:r>
          </w:p>
        </w:tc>
        <w:tc>
          <w:tcPr>
            <w:tcW w:w="1418" w:type="dxa"/>
            <w:noWrap/>
            <w:vAlign w:val="center"/>
            <w:hideMark/>
          </w:tcPr>
          <w:p w14:paraId="08F572F3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1559" w:type="dxa"/>
            <w:vAlign w:val="center"/>
            <w:hideMark/>
          </w:tcPr>
          <w:p w14:paraId="4B477864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8,60</w:t>
            </w:r>
          </w:p>
        </w:tc>
        <w:tc>
          <w:tcPr>
            <w:tcW w:w="1559" w:type="dxa"/>
            <w:noWrap/>
            <w:vAlign w:val="center"/>
            <w:hideMark/>
          </w:tcPr>
          <w:p w14:paraId="0FE2834D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92%</w:t>
            </w:r>
          </w:p>
        </w:tc>
      </w:tr>
      <w:tr w:rsidR="004E1374" w:rsidRPr="004E1374" w14:paraId="2301E2EF" w14:textId="77777777" w:rsidTr="000E6F7E">
        <w:trPr>
          <w:trHeight w:val="312"/>
        </w:trPr>
        <w:tc>
          <w:tcPr>
            <w:tcW w:w="1429" w:type="dxa"/>
            <w:vMerge/>
            <w:vAlign w:val="center"/>
            <w:hideMark/>
          </w:tcPr>
          <w:p w14:paraId="7C9870CD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14:paraId="7F2C53B1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6293AACE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560C8444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559" w:type="dxa"/>
            <w:vAlign w:val="center"/>
            <w:hideMark/>
          </w:tcPr>
          <w:p w14:paraId="393AFFF7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6,00</w:t>
            </w:r>
          </w:p>
        </w:tc>
        <w:tc>
          <w:tcPr>
            <w:tcW w:w="1559" w:type="dxa"/>
            <w:noWrap/>
            <w:vAlign w:val="center"/>
            <w:hideMark/>
          </w:tcPr>
          <w:p w14:paraId="277A89B6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25%</w:t>
            </w:r>
          </w:p>
        </w:tc>
      </w:tr>
      <w:tr w:rsidR="004E1374" w:rsidRPr="004E1374" w14:paraId="1B985395" w14:textId="77777777" w:rsidTr="000E6F7E">
        <w:trPr>
          <w:trHeight w:val="312"/>
        </w:trPr>
        <w:tc>
          <w:tcPr>
            <w:tcW w:w="1429" w:type="dxa"/>
            <w:vMerge/>
            <w:vAlign w:val="center"/>
            <w:hideMark/>
          </w:tcPr>
          <w:p w14:paraId="1A6BC02C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14:paraId="32B80731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58F8A6E9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418" w:type="dxa"/>
            <w:noWrap/>
            <w:vAlign w:val="center"/>
            <w:hideMark/>
          </w:tcPr>
          <w:p w14:paraId="562816C1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559" w:type="dxa"/>
            <w:vAlign w:val="center"/>
            <w:hideMark/>
          </w:tcPr>
          <w:p w14:paraId="5AFDC959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9,10</w:t>
            </w:r>
          </w:p>
        </w:tc>
        <w:tc>
          <w:tcPr>
            <w:tcW w:w="1559" w:type="dxa"/>
            <w:noWrap/>
            <w:vAlign w:val="center"/>
            <w:hideMark/>
          </w:tcPr>
          <w:p w14:paraId="55223000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93%</w:t>
            </w:r>
          </w:p>
        </w:tc>
      </w:tr>
      <w:tr w:rsidR="004E1374" w:rsidRPr="004E1374" w14:paraId="02F3CEF1" w14:textId="77777777" w:rsidTr="000E6F7E">
        <w:trPr>
          <w:trHeight w:val="312"/>
        </w:trPr>
        <w:tc>
          <w:tcPr>
            <w:tcW w:w="1429" w:type="dxa"/>
            <w:vMerge/>
            <w:vAlign w:val="center"/>
            <w:hideMark/>
          </w:tcPr>
          <w:p w14:paraId="3DCB3DF7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14:paraId="39150778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76CC5F28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34</w:t>
            </w:r>
          </w:p>
        </w:tc>
        <w:tc>
          <w:tcPr>
            <w:tcW w:w="1418" w:type="dxa"/>
            <w:noWrap/>
            <w:vAlign w:val="center"/>
            <w:hideMark/>
          </w:tcPr>
          <w:p w14:paraId="196B7633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559" w:type="dxa"/>
            <w:vAlign w:val="center"/>
            <w:hideMark/>
          </w:tcPr>
          <w:p w14:paraId="4AA22EF6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7,20</w:t>
            </w:r>
          </w:p>
        </w:tc>
        <w:tc>
          <w:tcPr>
            <w:tcW w:w="1559" w:type="dxa"/>
            <w:noWrap/>
            <w:vAlign w:val="center"/>
            <w:hideMark/>
          </w:tcPr>
          <w:p w14:paraId="4AF06231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50%</w:t>
            </w:r>
          </w:p>
        </w:tc>
      </w:tr>
      <w:tr w:rsidR="004E1374" w:rsidRPr="004E1374" w14:paraId="1FEB3069" w14:textId="77777777" w:rsidTr="000E6F7E">
        <w:trPr>
          <w:trHeight w:val="312"/>
        </w:trPr>
        <w:tc>
          <w:tcPr>
            <w:tcW w:w="1429" w:type="dxa"/>
            <w:vMerge/>
            <w:vAlign w:val="center"/>
            <w:hideMark/>
          </w:tcPr>
          <w:p w14:paraId="5E569E8F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14:paraId="3C0DB7D5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755235BA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14:paraId="6DE4081E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52</w:t>
            </w:r>
          </w:p>
        </w:tc>
        <w:tc>
          <w:tcPr>
            <w:tcW w:w="1559" w:type="dxa"/>
            <w:vAlign w:val="center"/>
            <w:hideMark/>
          </w:tcPr>
          <w:p w14:paraId="6018684C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7,60</w:t>
            </w:r>
          </w:p>
        </w:tc>
        <w:tc>
          <w:tcPr>
            <w:tcW w:w="1559" w:type="dxa"/>
            <w:noWrap/>
            <w:vAlign w:val="center"/>
            <w:hideMark/>
          </w:tcPr>
          <w:p w14:paraId="23662020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71%</w:t>
            </w:r>
          </w:p>
        </w:tc>
      </w:tr>
      <w:tr w:rsidR="004E1374" w:rsidRPr="004E1374" w14:paraId="55849D8E" w14:textId="77777777" w:rsidTr="000E6F7E">
        <w:trPr>
          <w:trHeight w:val="312"/>
        </w:trPr>
        <w:tc>
          <w:tcPr>
            <w:tcW w:w="1429" w:type="dxa"/>
            <w:vMerge/>
            <w:vAlign w:val="center"/>
            <w:hideMark/>
          </w:tcPr>
          <w:p w14:paraId="1CACFC3F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14:paraId="3355B708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7A5B85F2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1418" w:type="dxa"/>
            <w:noWrap/>
            <w:vAlign w:val="center"/>
            <w:hideMark/>
          </w:tcPr>
          <w:p w14:paraId="242E7F2A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559" w:type="dxa"/>
            <w:vAlign w:val="center"/>
            <w:hideMark/>
          </w:tcPr>
          <w:p w14:paraId="26D1379D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6,80</w:t>
            </w:r>
          </w:p>
        </w:tc>
        <w:tc>
          <w:tcPr>
            <w:tcW w:w="1559" w:type="dxa"/>
            <w:noWrap/>
            <w:vAlign w:val="center"/>
            <w:hideMark/>
          </w:tcPr>
          <w:p w14:paraId="434F5535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46%</w:t>
            </w:r>
          </w:p>
        </w:tc>
      </w:tr>
      <w:tr w:rsidR="004E1374" w:rsidRPr="004E1374" w14:paraId="510CA84B" w14:textId="77777777" w:rsidTr="000E6F7E">
        <w:trPr>
          <w:trHeight w:val="312"/>
        </w:trPr>
        <w:tc>
          <w:tcPr>
            <w:tcW w:w="1429" w:type="dxa"/>
            <w:vMerge w:val="restart"/>
            <w:vAlign w:val="center"/>
            <w:hideMark/>
          </w:tcPr>
          <w:p w14:paraId="5B9D3F7A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II</w:t>
            </w:r>
          </w:p>
        </w:tc>
        <w:tc>
          <w:tcPr>
            <w:tcW w:w="2394" w:type="dxa"/>
            <w:vMerge w:val="restart"/>
            <w:vAlign w:val="center"/>
            <w:hideMark/>
          </w:tcPr>
          <w:p w14:paraId="3A9924EE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turismo</w:t>
            </w:r>
          </w:p>
        </w:tc>
        <w:tc>
          <w:tcPr>
            <w:tcW w:w="1275" w:type="dxa"/>
            <w:vAlign w:val="center"/>
            <w:hideMark/>
          </w:tcPr>
          <w:p w14:paraId="202A90BC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1BFF40B5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559" w:type="dxa"/>
            <w:vAlign w:val="center"/>
            <w:hideMark/>
          </w:tcPr>
          <w:p w14:paraId="2A623360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9,90</w:t>
            </w:r>
          </w:p>
        </w:tc>
        <w:tc>
          <w:tcPr>
            <w:tcW w:w="1559" w:type="dxa"/>
            <w:noWrap/>
            <w:vAlign w:val="center"/>
            <w:hideMark/>
          </w:tcPr>
          <w:p w14:paraId="1459B8A1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100%</w:t>
            </w:r>
          </w:p>
        </w:tc>
      </w:tr>
      <w:tr w:rsidR="004E1374" w:rsidRPr="004E1374" w14:paraId="174334BA" w14:textId="77777777" w:rsidTr="000E6F7E">
        <w:trPr>
          <w:trHeight w:val="312"/>
        </w:trPr>
        <w:tc>
          <w:tcPr>
            <w:tcW w:w="1429" w:type="dxa"/>
            <w:vMerge/>
            <w:vAlign w:val="center"/>
            <w:hideMark/>
          </w:tcPr>
          <w:p w14:paraId="6DA11ABD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14:paraId="588BA82A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00BF357E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220</w:t>
            </w:r>
          </w:p>
        </w:tc>
        <w:tc>
          <w:tcPr>
            <w:tcW w:w="1418" w:type="dxa"/>
            <w:noWrap/>
            <w:vAlign w:val="center"/>
            <w:hideMark/>
          </w:tcPr>
          <w:p w14:paraId="4273DB45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45</w:t>
            </w:r>
          </w:p>
        </w:tc>
        <w:tc>
          <w:tcPr>
            <w:tcW w:w="1559" w:type="dxa"/>
            <w:vAlign w:val="center"/>
            <w:hideMark/>
          </w:tcPr>
          <w:p w14:paraId="71AFBE41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9,50</w:t>
            </w:r>
          </w:p>
        </w:tc>
        <w:tc>
          <w:tcPr>
            <w:tcW w:w="1559" w:type="dxa"/>
            <w:noWrap/>
            <w:vAlign w:val="center"/>
            <w:hideMark/>
          </w:tcPr>
          <w:p w14:paraId="7E22C742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100%</w:t>
            </w:r>
          </w:p>
        </w:tc>
      </w:tr>
      <w:tr w:rsidR="004E1374" w:rsidRPr="004E1374" w14:paraId="209EFAA5" w14:textId="77777777" w:rsidTr="000E6F7E">
        <w:trPr>
          <w:trHeight w:val="312"/>
        </w:trPr>
        <w:tc>
          <w:tcPr>
            <w:tcW w:w="1429" w:type="dxa"/>
            <w:vMerge/>
            <w:vAlign w:val="center"/>
            <w:hideMark/>
          </w:tcPr>
          <w:p w14:paraId="084A7FE4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14:paraId="2D1909C6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3498B065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14:paraId="60B3E6C2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559" w:type="dxa"/>
            <w:vAlign w:val="center"/>
            <w:hideMark/>
          </w:tcPr>
          <w:p w14:paraId="70A89909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9,90</w:t>
            </w:r>
          </w:p>
        </w:tc>
        <w:tc>
          <w:tcPr>
            <w:tcW w:w="1559" w:type="dxa"/>
            <w:noWrap/>
            <w:vAlign w:val="center"/>
            <w:hideMark/>
          </w:tcPr>
          <w:p w14:paraId="0F03D214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100%</w:t>
            </w:r>
          </w:p>
        </w:tc>
      </w:tr>
      <w:tr w:rsidR="004E1374" w:rsidRPr="004E1374" w14:paraId="2E42A139" w14:textId="77777777" w:rsidTr="000E6F7E">
        <w:trPr>
          <w:trHeight w:val="312"/>
        </w:trPr>
        <w:tc>
          <w:tcPr>
            <w:tcW w:w="1429" w:type="dxa"/>
            <w:vMerge/>
            <w:vAlign w:val="center"/>
            <w:hideMark/>
          </w:tcPr>
          <w:p w14:paraId="0E025A52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14:paraId="0B4FAF1E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0AFDD5A3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418" w:type="dxa"/>
            <w:noWrap/>
            <w:vAlign w:val="center"/>
            <w:hideMark/>
          </w:tcPr>
          <w:p w14:paraId="46F9897C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559" w:type="dxa"/>
            <w:vAlign w:val="center"/>
            <w:hideMark/>
          </w:tcPr>
          <w:p w14:paraId="6E1C2785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9,40</w:t>
            </w:r>
          </w:p>
        </w:tc>
        <w:tc>
          <w:tcPr>
            <w:tcW w:w="1559" w:type="dxa"/>
            <w:noWrap/>
            <w:vAlign w:val="center"/>
            <w:hideMark/>
          </w:tcPr>
          <w:p w14:paraId="4925127A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100%</w:t>
            </w:r>
          </w:p>
        </w:tc>
      </w:tr>
      <w:tr w:rsidR="004E1374" w:rsidRPr="004E1374" w14:paraId="0F185500" w14:textId="77777777" w:rsidTr="000E6F7E">
        <w:trPr>
          <w:trHeight w:val="312"/>
        </w:trPr>
        <w:tc>
          <w:tcPr>
            <w:tcW w:w="1429" w:type="dxa"/>
            <w:vAlign w:val="center"/>
            <w:hideMark/>
          </w:tcPr>
          <w:p w14:paraId="4D2FC573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III</w:t>
            </w:r>
          </w:p>
        </w:tc>
        <w:tc>
          <w:tcPr>
            <w:tcW w:w="2394" w:type="dxa"/>
            <w:vAlign w:val="center"/>
            <w:hideMark/>
          </w:tcPr>
          <w:p w14:paraId="3CB69A07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sua</w:t>
            </w:r>
          </w:p>
        </w:tc>
        <w:tc>
          <w:tcPr>
            <w:tcW w:w="1275" w:type="dxa"/>
            <w:vAlign w:val="center"/>
            <w:hideMark/>
          </w:tcPr>
          <w:p w14:paraId="443FE2CC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89</w:t>
            </w:r>
          </w:p>
        </w:tc>
        <w:tc>
          <w:tcPr>
            <w:tcW w:w="1418" w:type="dxa"/>
            <w:noWrap/>
            <w:vAlign w:val="center"/>
            <w:hideMark/>
          </w:tcPr>
          <w:p w14:paraId="61EC874C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45</w:t>
            </w:r>
          </w:p>
        </w:tc>
        <w:tc>
          <w:tcPr>
            <w:tcW w:w="1559" w:type="dxa"/>
            <w:noWrap/>
            <w:vAlign w:val="center"/>
            <w:hideMark/>
          </w:tcPr>
          <w:p w14:paraId="4A0F4A9F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8,93</w:t>
            </w:r>
          </w:p>
        </w:tc>
        <w:tc>
          <w:tcPr>
            <w:tcW w:w="1559" w:type="dxa"/>
            <w:noWrap/>
            <w:vAlign w:val="center"/>
            <w:hideMark/>
          </w:tcPr>
          <w:p w14:paraId="47AE91B3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87%</w:t>
            </w:r>
          </w:p>
        </w:tc>
      </w:tr>
      <w:tr w:rsidR="004E1374" w:rsidRPr="004E1374" w14:paraId="08B0269E" w14:textId="77777777" w:rsidTr="000E6F7E">
        <w:trPr>
          <w:trHeight w:val="312"/>
        </w:trPr>
        <w:tc>
          <w:tcPr>
            <w:tcW w:w="1429" w:type="dxa"/>
            <w:vMerge w:val="restart"/>
            <w:vAlign w:val="center"/>
            <w:hideMark/>
          </w:tcPr>
          <w:p w14:paraId="338193BA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III</w:t>
            </w:r>
          </w:p>
        </w:tc>
        <w:tc>
          <w:tcPr>
            <w:tcW w:w="2394" w:type="dxa"/>
            <w:vMerge w:val="restart"/>
            <w:vAlign w:val="center"/>
            <w:hideMark/>
          </w:tcPr>
          <w:p w14:paraId="0D0D1F4A" w14:textId="741EAE32" w:rsidR="004E1374" w:rsidRPr="004E1374" w:rsidRDefault="000E6F7E" w:rsidP="004E1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edilizia</w:t>
            </w:r>
            <w:r w:rsidR="004E1374" w:rsidRPr="004E137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 xml:space="preserve"> scolastica / patrimonio</w:t>
            </w:r>
          </w:p>
        </w:tc>
        <w:tc>
          <w:tcPr>
            <w:tcW w:w="1275" w:type="dxa"/>
            <w:vAlign w:val="center"/>
            <w:hideMark/>
          </w:tcPr>
          <w:p w14:paraId="4B760FC2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0B474FF5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559" w:type="dxa"/>
            <w:noWrap/>
            <w:vAlign w:val="center"/>
            <w:hideMark/>
          </w:tcPr>
          <w:p w14:paraId="49D3329C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9,50</w:t>
            </w:r>
          </w:p>
        </w:tc>
        <w:tc>
          <w:tcPr>
            <w:tcW w:w="1559" w:type="dxa"/>
            <w:noWrap/>
            <w:vAlign w:val="center"/>
            <w:hideMark/>
          </w:tcPr>
          <w:p w14:paraId="464964E3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100%</w:t>
            </w:r>
          </w:p>
        </w:tc>
      </w:tr>
      <w:tr w:rsidR="004E1374" w:rsidRPr="004E1374" w14:paraId="575CFFCD" w14:textId="77777777" w:rsidTr="000E6F7E">
        <w:trPr>
          <w:trHeight w:val="312"/>
        </w:trPr>
        <w:tc>
          <w:tcPr>
            <w:tcW w:w="1429" w:type="dxa"/>
            <w:vMerge/>
            <w:vAlign w:val="center"/>
            <w:hideMark/>
          </w:tcPr>
          <w:p w14:paraId="68C6402E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14:paraId="18991B2D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44B4477E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532784D0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38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2E1F09D0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8,18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77C839C4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79%</w:t>
            </w:r>
          </w:p>
        </w:tc>
      </w:tr>
      <w:tr w:rsidR="004E1374" w:rsidRPr="004E1374" w14:paraId="7B548048" w14:textId="77777777" w:rsidTr="000E6F7E">
        <w:trPr>
          <w:trHeight w:val="312"/>
        </w:trPr>
        <w:tc>
          <w:tcPr>
            <w:tcW w:w="1429" w:type="dxa"/>
            <w:vMerge/>
            <w:vAlign w:val="center"/>
            <w:hideMark/>
          </w:tcPr>
          <w:p w14:paraId="25CE2F05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14:paraId="71EE9A98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69ADB9DE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418" w:type="dxa"/>
            <w:vMerge/>
            <w:vAlign w:val="center"/>
            <w:hideMark/>
          </w:tcPr>
          <w:p w14:paraId="48C07534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A5D39E3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58285D2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4E1374" w:rsidRPr="004E1374" w14:paraId="6746BF25" w14:textId="77777777" w:rsidTr="000E6F7E">
        <w:trPr>
          <w:trHeight w:val="82"/>
        </w:trPr>
        <w:tc>
          <w:tcPr>
            <w:tcW w:w="1429" w:type="dxa"/>
            <w:vMerge/>
            <w:vAlign w:val="center"/>
            <w:hideMark/>
          </w:tcPr>
          <w:p w14:paraId="73CA56CB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14:paraId="3470A7B4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60DE64E7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98</w:t>
            </w:r>
          </w:p>
        </w:tc>
        <w:tc>
          <w:tcPr>
            <w:tcW w:w="1418" w:type="dxa"/>
            <w:vMerge/>
            <w:vAlign w:val="center"/>
            <w:hideMark/>
          </w:tcPr>
          <w:p w14:paraId="4ED1DAD1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3C46927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102E639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4E1374" w:rsidRPr="004E1374" w14:paraId="7C4A9C91" w14:textId="77777777" w:rsidTr="000E6F7E">
        <w:trPr>
          <w:trHeight w:val="312"/>
        </w:trPr>
        <w:tc>
          <w:tcPr>
            <w:tcW w:w="1429" w:type="dxa"/>
            <w:vMerge w:val="restart"/>
            <w:vAlign w:val="center"/>
            <w:hideMark/>
          </w:tcPr>
          <w:p w14:paraId="201FCF41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IV</w:t>
            </w:r>
          </w:p>
        </w:tc>
        <w:tc>
          <w:tcPr>
            <w:tcW w:w="2394" w:type="dxa"/>
            <w:vMerge w:val="restart"/>
            <w:vAlign w:val="center"/>
            <w:hideMark/>
          </w:tcPr>
          <w:p w14:paraId="7F5EA343" w14:textId="1EE781D4" w:rsidR="004E1374" w:rsidRPr="004E1374" w:rsidRDefault="000E6F7E" w:rsidP="004E1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viabilità</w:t>
            </w:r>
          </w:p>
        </w:tc>
        <w:tc>
          <w:tcPr>
            <w:tcW w:w="1275" w:type="dxa"/>
            <w:vAlign w:val="center"/>
            <w:hideMark/>
          </w:tcPr>
          <w:p w14:paraId="6CAA3973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41</w:t>
            </w:r>
          </w:p>
        </w:tc>
        <w:tc>
          <w:tcPr>
            <w:tcW w:w="1418" w:type="dxa"/>
            <w:noWrap/>
            <w:vAlign w:val="center"/>
            <w:hideMark/>
          </w:tcPr>
          <w:p w14:paraId="596AD135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559" w:type="dxa"/>
            <w:noWrap/>
            <w:vAlign w:val="center"/>
            <w:hideMark/>
          </w:tcPr>
          <w:p w14:paraId="71E8D5C3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7,57</w:t>
            </w:r>
          </w:p>
        </w:tc>
        <w:tc>
          <w:tcPr>
            <w:tcW w:w="1559" w:type="dxa"/>
            <w:noWrap/>
            <w:vAlign w:val="center"/>
            <w:hideMark/>
          </w:tcPr>
          <w:p w14:paraId="0C5D8F2E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64%</w:t>
            </w:r>
          </w:p>
        </w:tc>
      </w:tr>
      <w:tr w:rsidR="004E1374" w:rsidRPr="004E1374" w14:paraId="5A4BEE14" w14:textId="77777777" w:rsidTr="000E6F7E">
        <w:trPr>
          <w:trHeight w:val="312"/>
        </w:trPr>
        <w:tc>
          <w:tcPr>
            <w:tcW w:w="1429" w:type="dxa"/>
            <w:vMerge/>
            <w:vAlign w:val="center"/>
            <w:hideMark/>
          </w:tcPr>
          <w:p w14:paraId="5565641B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14:paraId="2DBE3C59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761DE251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1418" w:type="dxa"/>
            <w:noWrap/>
            <w:vAlign w:val="center"/>
            <w:hideMark/>
          </w:tcPr>
          <w:p w14:paraId="73804245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1559" w:type="dxa"/>
            <w:noWrap/>
            <w:vAlign w:val="center"/>
            <w:hideMark/>
          </w:tcPr>
          <w:p w14:paraId="1A7B5338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10,00</w:t>
            </w:r>
          </w:p>
        </w:tc>
        <w:tc>
          <w:tcPr>
            <w:tcW w:w="1559" w:type="dxa"/>
            <w:noWrap/>
            <w:vAlign w:val="center"/>
            <w:hideMark/>
          </w:tcPr>
          <w:p w14:paraId="08345274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100%</w:t>
            </w:r>
          </w:p>
        </w:tc>
      </w:tr>
      <w:tr w:rsidR="004E1374" w:rsidRPr="004E1374" w14:paraId="5FFF8565" w14:textId="77777777" w:rsidTr="000E6F7E">
        <w:trPr>
          <w:trHeight w:val="212"/>
        </w:trPr>
        <w:tc>
          <w:tcPr>
            <w:tcW w:w="1429" w:type="dxa"/>
            <w:vAlign w:val="center"/>
            <w:hideMark/>
          </w:tcPr>
          <w:p w14:paraId="2DF9491D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IV</w:t>
            </w:r>
          </w:p>
        </w:tc>
        <w:tc>
          <w:tcPr>
            <w:tcW w:w="2394" w:type="dxa"/>
            <w:vAlign w:val="center"/>
            <w:hideMark/>
          </w:tcPr>
          <w:p w14:paraId="4F769AD3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protezione civile</w:t>
            </w:r>
          </w:p>
        </w:tc>
        <w:tc>
          <w:tcPr>
            <w:tcW w:w="1275" w:type="dxa"/>
            <w:vAlign w:val="center"/>
            <w:hideMark/>
          </w:tcPr>
          <w:p w14:paraId="141E80D3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138</w:t>
            </w:r>
          </w:p>
        </w:tc>
        <w:tc>
          <w:tcPr>
            <w:tcW w:w="1418" w:type="dxa"/>
            <w:noWrap/>
            <w:vAlign w:val="center"/>
            <w:hideMark/>
          </w:tcPr>
          <w:p w14:paraId="7140CEE7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38</w:t>
            </w:r>
          </w:p>
        </w:tc>
        <w:tc>
          <w:tcPr>
            <w:tcW w:w="1559" w:type="dxa"/>
            <w:noWrap/>
            <w:vAlign w:val="center"/>
            <w:hideMark/>
          </w:tcPr>
          <w:p w14:paraId="5E4E7338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8,55</w:t>
            </w:r>
          </w:p>
        </w:tc>
        <w:tc>
          <w:tcPr>
            <w:tcW w:w="1559" w:type="dxa"/>
            <w:noWrap/>
            <w:vAlign w:val="center"/>
            <w:hideMark/>
          </w:tcPr>
          <w:p w14:paraId="02A71C91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76%</w:t>
            </w:r>
          </w:p>
        </w:tc>
      </w:tr>
      <w:tr w:rsidR="004E1374" w:rsidRPr="004E1374" w14:paraId="07A5FC30" w14:textId="77777777" w:rsidTr="000E6F7E">
        <w:trPr>
          <w:trHeight w:val="312"/>
        </w:trPr>
        <w:tc>
          <w:tcPr>
            <w:tcW w:w="1429" w:type="dxa"/>
            <w:vAlign w:val="center"/>
            <w:hideMark/>
          </w:tcPr>
          <w:p w14:paraId="68AD5FAA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IV</w:t>
            </w:r>
          </w:p>
        </w:tc>
        <w:tc>
          <w:tcPr>
            <w:tcW w:w="2394" w:type="dxa"/>
            <w:vAlign w:val="center"/>
            <w:hideMark/>
          </w:tcPr>
          <w:p w14:paraId="5E3BE3C8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trasporti</w:t>
            </w:r>
          </w:p>
        </w:tc>
        <w:tc>
          <w:tcPr>
            <w:tcW w:w="1275" w:type="dxa"/>
            <w:vAlign w:val="center"/>
            <w:hideMark/>
          </w:tcPr>
          <w:p w14:paraId="3A9E667E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138</w:t>
            </w:r>
          </w:p>
        </w:tc>
        <w:tc>
          <w:tcPr>
            <w:tcW w:w="1418" w:type="dxa"/>
            <w:noWrap/>
            <w:vAlign w:val="center"/>
            <w:hideMark/>
          </w:tcPr>
          <w:p w14:paraId="69CECCC2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47</w:t>
            </w:r>
          </w:p>
        </w:tc>
        <w:tc>
          <w:tcPr>
            <w:tcW w:w="1559" w:type="dxa"/>
            <w:noWrap/>
            <w:vAlign w:val="center"/>
            <w:hideMark/>
          </w:tcPr>
          <w:p w14:paraId="3D921847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8,94</w:t>
            </w:r>
          </w:p>
        </w:tc>
        <w:tc>
          <w:tcPr>
            <w:tcW w:w="1559" w:type="dxa"/>
            <w:noWrap/>
            <w:vAlign w:val="center"/>
            <w:hideMark/>
          </w:tcPr>
          <w:p w14:paraId="28BA218E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68%</w:t>
            </w:r>
          </w:p>
        </w:tc>
      </w:tr>
      <w:tr w:rsidR="004E1374" w:rsidRPr="004E1374" w14:paraId="6DC4EDB0" w14:textId="77777777" w:rsidTr="000E6F7E">
        <w:trPr>
          <w:trHeight w:val="312"/>
        </w:trPr>
        <w:tc>
          <w:tcPr>
            <w:tcW w:w="1429" w:type="dxa"/>
            <w:vMerge w:val="restart"/>
            <w:vAlign w:val="center"/>
            <w:hideMark/>
          </w:tcPr>
          <w:p w14:paraId="05C86860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V</w:t>
            </w:r>
          </w:p>
        </w:tc>
        <w:tc>
          <w:tcPr>
            <w:tcW w:w="2394" w:type="dxa"/>
            <w:vMerge w:val="restart"/>
            <w:vAlign w:val="center"/>
            <w:hideMark/>
          </w:tcPr>
          <w:p w14:paraId="7458E16C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affari generali</w:t>
            </w:r>
          </w:p>
        </w:tc>
        <w:tc>
          <w:tcPr>
            <w:tcW w:w="1275" w:type="dxa"/>
            <w:vAlign w:val="center"/>
            <w:hideMark/>
          </w:tcPr>
          <w:p w14:paraId="10CCCF11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63</w:t>
            </w:r>
          </w:p>
        </w:tc>
        <w:tc>
          <w:tcPr>
            <w:tcW w:w="1418" w:type="dxa"/>
            <w:noWrap/>
            <w:vAlign w:val="center"/>
            <w:hideMark/>
          </w:tcPr>
          <w:p w14:paraId="1C308922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559" w:type="dxa"/>
            <w:noWrap/>
            <w:vAlign w:val="center"/>
            <w:hideMark/>
          </w:tcPr>
          <w:p w14:paraId="0D099B8C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8,30</w:t>
            </w:r>
          </w:p>
        </w:tc>
        <w:tc>
          <w:tcPr>
            <w:tcW w:w="1559" w:type="dxa"/>
            <w:noWrap/>
            <w:vAlign w:val="center"/>
            <w:hideMark/>
          </w:tcPr>
          <w:p w14:paraId="44A0F432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88%</w:t>
            </w:r>
          </w:p>
        </w:tc>
      </w:tr>
      <w:tr w:rsidR="004E1374" w:rsidRPr="004E1374" w14:paraId="16116716" w14:textId="77777777" w:rsidTr="000E6F7E">
        <w:trPr>
          <w:trHeight w:val="312"/>
        </w:trPr>
        <w:tc>
          <w:tcPr>
            <w:tcW w:w="1429" w:type="dxa"/>
            <w:vMerge/>
            <w:vAlign w:val="center"/>
            <w:hideMark/>
          </w:tcPr>
          <w:p w14:paraId="36DF7CBD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14:paraId="36C1259E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2ACCF8C3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418" w:type="dxa"/>
            <w:noWrap/>
            <w:vAlign w:val="center"/>
            <w:hideMark/>
          </w:tcPr>
          <w:p w14:paraId="14702CEE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559" w:type="dxa"/>
            <w:noWrap/>
            <w:vAlign w:val="center"/>
            <w:hideMark/>
          </w:tcPr>
          <w:p w14:paraId="2E786301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9,00</w:t>
            </w:r>
          </w:p>
        </w:tc>
        <w:tc>
          <w:tcPr>
            <w:tcW w:w="1559" w:type="dxa"/>
            <w:noWrap/>
            <w:vAlign w:val="center"/>
            <w:hideMark/>
          </w:tcPr>
          <w:p w14:paraId="5B7AEE36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100%</w:t>
            </w:r>
          </w:p>
        </w:tc>
      </w:tr>
      <w:tr w:rsidR="004E1374" w:rsidRPr="004E1374" w14:paraId="087C6464" w14:textId="77777777" w:rsidTr="000E6F7E">
        <w:trPr>
          <w:trHeight w:val="312"/>
        </w:trPr>
        <w:tc>
          <w:tcPr>
            <w:tcW w:w="1429" w:type="dxa"/>
            <w:vMerge/>
            <w:vAlign w:val="center"/>
            <w:hideMark/>
          </w:tcPr>
          <w:p w14:paraId="34AC65D3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14:paraId="54CB1748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0E4917E0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418" w:type="dxa"/>
            <w:noWrap/>
            <w:vAlign w:val="center"/>
            <w:hideMark/>
          </w:tcPr>
          <w:p w14:paraId="2525A360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559" w:type="dxa"/>
            <w:noWrap/>
            <w:vAlign w:val="center"/>
            <w:hideMark/>
          </w:tcPr>
          <w:p w14:paraId="2FF959CA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9,70</w:t>
            </w:r>
          </w:p>
        </w:tc>
        <w:tc>
          <w:tcPr>
            <w:tcW w:w="1559" w:type="dxa"/>
            <w:noWrap/>
            <w:vAlign w:val="center"/>
            <w:hideMark/>
          </w:tcPr>
          <w:p w14:paraId="0BF671E7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100%</w:t>
            </w:r>
          </w:p>
        </w:tc>
      </w:tr>
      <w:tr w:rsidR="004E1374" w:rsidRPr="004E1374" w14:paraId="41AB209D" w14:textId="77777777" w:rsidTr="000E6F7E">
        <w:trPr>
          <w:trHeight w:val="219"/>
        </w:trPr>
        <w:tc>
          <w:tcPr>
            <w:tcW w:w="1429" w:type="dxa"/>
            <w:vAlign w:val="center"/>
            <w:hideMark/>
          </w:tcPr>
          <w:p w14:paraId="27241005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V</w:t>
            </w:r>
          </w:p>
        </w:tc>
        <w:tc>
          <w:tcPr>
            <w:tcW w:w="2394" w:type="dxa"/>
            <w:vAlign w:val="center"/>
            <w:hideMark/>
          </w:tcPr>
          <w:p w14:paraId="2D87526E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polizia provinciale</w:t>
            </w:r>
          </w:p>
        </w:tc>
        <w:tc>
          <w:tcPr>
            <w:tcW w:w="1275" w:type="dxa"/>
            <w:vAlign w:val="center"/>
            <w:hideMark/>
          </w:tcPr>
          <w:p w14:paraId="3B720BCB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84</w:t>
            </w:r>
          </w:p>
        </w:tc>
        <w:tc>
          <w:tcPr>
            <w:tcW w:w="1418" w:type="dxa"/>
            <w:noWrap/>
            <w:vAlign w:val="center"/>
            <w:hideMark/>
          </w:tcPr>
          <w:p w14:paraId="213B4FAD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559" w:type="dxa"/>
            <w:noWrap/>
            <w:vAlign w:val="center"/>
            <w:hideMark/>
          </w:tcPr>
          <w:p w14:paraId="7B6C6D05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7,50</w:t>
            </w:r>
          </w:p>
        </w:tc>
        <w:tc>
          <w:tcPr>
            <w:tcW w:w="1559" w:type="dxa"/>
            <w:noWrap/>
            <w:vAlign w:val="center"/>
            <w:hideMark/>
          </w:tcPr>
          <w:p w14:paraId="099F5C78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44%</w:t>
            </w:r>
          </w:p>
        </w:tc>
      </w:tr>
      <w:tr w:rsidR="004E1374" w:rsidRPr="004E1374" w14:paraId="27DBF032" w14:textId="77777777" w:rsidTr="000E6F7E">
        <w:trPr>
          <w:trHeight w:val="312"/>
        </w:trPr>
        <w:tc>
          <w:tcPr>
            <w:tcW w:w="1429" w:type="dxa"/>
            <w:vMerge w:val="restart"/>
            <w:vAlign w:val="center"/>
            <w:hideMark/>
          </w:tcPr>
          <w:p w14:paraId="5D0F09A4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V</w:t>
            </w:r>
          </w:p>
        </w:tc>
        <w:tc>
          <w:tcPr>
            <w:tcW w:w="2394" w:type="dxa"/>
            <w:vMerge w:val="restart"/>
            <w:vAlign w:val="center"/>
            <w:hideMark/>
          </w:tcPr>
          <w:p w14:paraId="24F1B3EB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cultura</w:t>
            </w:r>
          </w:p>
        </w:tc>
        <w:tc>
          <w:tcPr>
            <w:tcW w:w="1275" w:type="dxa"/>
            <w:vAlign w:val="center"/>
            <w:hideMark/>
          </w:tcPr>
          <w:p w14:paraId="679001F4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63</w:t>
            </w:r>
          </w:p>
        </w:tc>
        <w:tc>
          <w:tcPr>
            <w:tcW w:w="1418" w:type="dxa"/>
            <w:noWrap/>
            <w:vAlign w:val="center"/>
            <w:hideMark/>
          </w:tcPr>
          <w:p w14:paraId="1AA7E7B4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1559" w:type="dxa"/>
            <w:noWrap/>
            <w:vAlign w:val="center"/>
            <w:hideMark/>
          </w:tcPr>
          <w:p w14:paraId="367093BF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7,80</w:t>
            </w:r>
          </w:p>
        </w:tc>
        <w:tc>
          <w:tcPr>
            <w:tcW w:w="1559" w:type="dxa"/>
            <w:noWrap/>
            <w:vAlign w:val="center"/>
            <w:hideMark/>
          </w:tcPr>
          <w:p w14:paraId="17E0D870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71%</w:t>
            </w:r>
          </w:p>
        </w:tc>
      </w:tr>
      <w:tr w:rsidR="004E1374" w:rsidRPr="004E1374" w14:paraId="20A231DC" w14:textId="77777777" w:rsidTr="000E6F7E">
        <w:trPr>
          <w:trHeight w:val="312"/>
        </w:trPr>
        <w:tc>
          <w:tcPr>
            <w:tcW w:w="1429" w:type="dxa"/>
            <w:vMerge/>
            <w:vAlign w:val="center"/>
            <w:hideMark/>
          </w:tcPr>
          <w:p w14:paraId="3B9A67C9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14:paraId="2D8C57A6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7C0B35AC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31</w:t>
            </w:r>
          </w:p>
        </w:tc>
        <w:tc>
          <w:tcPr>
            <w:tcW w:w="1418" w:type="dxa"/>
            <w:noWrap/>
            <w:vAlign w:val="center"/>
            <w:hideMark/>
          </w:tcPr>
          <w:p w14:paraId="5516F46E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559" w:type="dxa"/>
            <w:noWrap/>
            <w:vAlign w:val="center"/>
            <w:hideMark/>
          </w:tcPr>
          <w:p w14:paraId="6CABFDFE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8,60</w:t>
            </w:r>
          </w:p>
        </w:tc>
        <w:tc>
          <w:tcPr>
            <w:tcW w:w="1559" w:type="dxa"/>
            <w:noWrap/>
            <w:vAlign w:val="center"/>
            <w:hideMark/>
          </w:tcPr>
          <w:p w14:paraId="1D3BF7E8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96%</w:t>
            </w:r>
          </w:p>
        </w:tc>
      </w:tr>
    </w:tbl>
    <w:p w14:paraId="080DA7BC" w14:textId="77777777" w:rsidR="000E6F7E" w:rsidRDefault="000E6F7E"/>
    <w:p w14:paraId="0F47E441" w14:textId="77777777" w:rsidR="000E6F7E" w:rsidRDefault="000E6F7E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2338"/>
        <w:gridCol w:w="1275"/>
        <w:gridCol w:w="1418"/>
        <w:gridCol w:w="1559"/>
        <w:gridCol w:w="1559"/>
      </w:tblGrid>
      <w:tr w:rsidR="000E6F7E" w:rsidRPr="004E1374" w14:paraId="10488FF2" w14:textId="77777777" w:rsidTr="000E6F7E">
        <w:trPr>
          <w:trHeight w:val="124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E30D783" w14:textId="77777777" w:rsidR="000E6F7E" w:rsidRPr="000E6F7E" w:rsidRDefault="000E6F7E" w:rsidP="00E017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0E6F7E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lastRenderedPageBreak/>
              <w:t>Direzione Organizzativa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2C87B9C" w14:textId="77777777" w:rsidR="000E6F7E" w:rsidRPr="000E6F7E" w:rsidRDefault="000E6F7E" w:rsidP="00E017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0E6F7E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Servizio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03AB9EE" w14:textId="77777777" w:rsidR="000E6F7E" w:rsidRPr="000E6F7E" w:rsidRDefault="000E6F7E" w:rsidP="00E017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0E6F7E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n. tot. questionari inviati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47FBCA63" w14:textId="77777777" w:rsidR="000E6F7E" w:rsidRPr="000E6F7E" w:rsidRDefault="000E6F7E" w:rsidP="00E017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0E6F7E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n. tot. questionari ricevuti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21900A2A" w14:textId="77777777" w:rsidR="000E6F7E" w:rsidRPr="000E6F7E" w:rsidRDefault="000E6F7E" w:rsidP="00E017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0E6F7E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 xml:space="preserve">giudizio complessivo sulla qualità </w:t>
            </w:r>
          </w:p>
          <w:p w14:paraId="2DE2AAB3" w14:textId="77777777" w:rsidR="000E6F7E" w:rsidRPr="000E6F7E" w:rsidRDefault="000E6F7E" w:rsidP="00E017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0E6F7E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(media giudizi)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6BBB6CC4" w14:textId="77777777" w:rsidR="000E6F7E" w:rsidRPr="000E6F7E" w:rsidRDefault="000E6F7E" w:rsidP="00E017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0E6F7E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 xml:space="preserve">% questionari con valutazione compresa </w:t>
            </w:r>
            <w:r w:rsidRPr="000E6F7E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br/>
              <w:t>tra 8 e 10</w:t>
            </w:r>
          </w:p>
        </w:tc>
      </w:tr>
      <w:tr w:rsidR="004E1374" w:rsidRPr="004E1374" w14:paraId="71728421" w14:textId="77777777" w:rsidTr="00E629D1">
        <w:trPr>
          <w:trHeight w:val="290"/>
        </w:trPr>
        <w:tc>
          <w:tcPr>
            <w:tcW w:w="1485" w:type="dxa"/>
            <w:vMerge w:val="restart"/>
            <w:vAlign w:val="center"/>
            <w:hideMark/>
          </w:tcPr>
          <w:p w14:paraId="095F8FB4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VI</w:t>
            </w:r>
          </w:p>
        </w:tc>
        <w:tc>
          <w:tcPr>
            <w:tcW w:w="2338" w:type="dxa"/>
            <w:vMerge w:val="restart"/>
            <w:vAlign w:val="center"/>
            <w:hideMark/>
          </w:tcPr>
          <w:p w14:paraId="3218AA82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centri per l'impiego e servizi al lavoro</w:t>
            </w:r>
          </w:p>
        </w:tc>
        <w:tc>
          <w:tcPr>
            <w:tcW w:w="1275" w:type="dxa"/>
            <w:vAlign w:val="center"/>
            <w:hideMark/>
          </w:tcPr>
          <w:p w14:paraId="775206F4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5.488</w:t>
            </w:r>
          </w:p>
        </w:tc>
        <w:tc>
          <w:tcPr>
            <w:tcW w:w="1418" w:type="dxa"/>
            <w:noWrap/>
            <w:vAlign w:val="center"/>
            <w:hideMark/>
          </w:tcPr>
          <w:p w14:paraId="20E1B4A8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2.117</w:t>
            </w:r>
          </w:p>
        </w:tc>
        <w:tc>
          <w:tcPr>
            <w:tcW w:w="1559" w:type="dxa"/>
            <w:noWrap/>
            <w:vAlign w:val="center"/>
            <w:hideMark/>
          </w:tcPr>
          <w:p w14:paraId="0DDC47CF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9,4</w:t>
            </w:r>
          </w:p>
        </w:tc>
        <w:tc>
          <w:tcPr>
            <w:tcW w:w="1559" w:type="dxa"/>
            <w:noWrap/>
            <w:vAlign w:val="center"/>
            <w:hideMark/>
          </w:tcPr>
          <w:p w14:paraId="56BB7B35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95%</w:t>
            </w:r>
          </w:p>
        </w:tc>
      </w:tr>
      <w:tr w:rsidR="004E1374" w:rsidRPr="004E1374" w14:paraId="187C86F7" w14:textId="77777777" w:rsidTr="000E6F7E">
        <w:trPr>
          <w:trHeight w:val="312"/>
        </w:trPr>
        <w:tc>
          <w:tcPr>
            <w:tcW w:w="1485" w:type="dxa"/>
            <w:vMerge/>
            <w:vAlign w:val="center"/>
            <w:hideMark/>
          </w:tcPr>
          <w:p w14:paraId="5143EB0F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vMerge/>
            <w:vAlign w:val="center"/>
            <w:hideMark/>
          </w:tcPr>
          <w:p w14:paraId="359D8F11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7886593D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687</w:t>
            </w:r>
          </w:p>
        </w:tc>
        <w:tc>
          <w:tcPr>
            <w:tcW w:w="1418" w:type="dxa"/>
            <w:noWrap/>
            <w:vAlign w:val="center"/>
            <w:hideMark/>
          </w:tcPr>
          <w:p w14:paraId="551A5FBC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134</w:t>
            </w:r>
          </w:p>
        </w:tc>
        <w:tc>
          <w:tcPr>
            <w:tcW w:w="1559" w:type="dxa"/>
            <w:noWrap/>
            <w:vAlign w:val="center"/>
            <w:hideMark/>
          </w:tcPr>
          <w:p w14:paraId="6FD7A2C2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9,0</w:t>
            </w:r>
          </w:p>
        </w:tc>
        <w:tc>
          <w:tcPr>
            <w:tcW w:w="1559" w:type="dxa"/>
            <w:noWrap/>
            <w:vAlign w:val="center"/>
            <w:hideMark/>
          </w:tcPr>
          <w:p w14:paraId="3E8BE928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89%</w:t>
            </w:r>
          </w:p>
        </w:tc>
      </w:tr>
      <w:tr w:rsidR="004E1374" w:rsidRPr="004E1374" w14:paraId="5F612652" w14:textId="77777777" w:rsidTr="000E6F7E">
        <w:trPr>
          <w:trHeight w:val="312"/>
        </w:trPr>
        <w:tc>
          <w:tcPr>
            <w:tcW w:w="1485" w:type="dxa"/>
            <w:vMerge/>
            <w:vAlign w:val="center"/>
            <w:hideMark/>
          </w:tcPr>
          <w:p w14:paraId="7C5266A0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vMerge/>
            <w:vAlign w:val="center"/>
            <w:hideMark/>
          </w:tcPr>
          <w:p w14:paraId="00381179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0203007D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642</w:t>
            </w:r>
          </w:p>
        </w:tc>
        <w:tc>
          <w:tcPr>
            <w:tcW w:w="1418" w:type="dxa"/>
            <w:noWrap/>
            <w:vAlign w:val="center"/>
            <w:hideMark/>
          </w:tcPr>
          <w:p w14:paraId="4836715C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332</w:t>
            </w:r>
          </w:p>
        </w:tc>
        <w:tc>
          <w:tcPr>
            <w:tcW w:w="1559" w:type="dxa"/>
            <w:noWrap/>
            <w:vAlign w:val="center"/>
            <w:hideMark/>
          </w:tcPr>
          <w:p w14:paraId="6BA7B63E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9,0</w:t>
            </w:r>
          </w:p>
        </w:tc>
        <w:tc>
          <w:tcPr>
            <w:tcW w:w="1559" w:type="dxa"/>
            <w:noWrap/>
            <w:vAlign w:val="center"/>
            <w:hideMark/>
          </w:tcPr>
          <w:p w14:paraId="1C074EA7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89%</w:t>
            </w:r>
          </w:p>
        </w:tc>
      </w:tr>
      <w:tr w:rsidR="004E1374" w:rsidRPr="004E1374" w14:paraId="6A81DCAD" w14:textId="77777777" w:rsidTr="000E6F7E">
        <w:trPr>
          <w:trHeight w:val="312"/>
        </w:trPr>
        <w:tc>
          <w:tcPr>
            <w:tcW w:w="1485" w:type="dxa"/>
            <w:vMerge/>
            <w:vAlign w:val="center"/>
            <w:hideMark/>
          </w:tcPr>
          <w:p w14:paraId="2D0806D6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vMerge/>
            <w:vAlign w:val="center"/>
            <w:hideMark/>
          </w:tcPr>
          <w:p w14:paraId="27FAFA90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626B3057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149</w:t>
            </w:r>
          </w:p>
        </w:tc>
        <w:tc>
          <w:tcPr>
            <w:tcW w:w="1418" w:type="dxa"/>
            <w:noWrap/>
            <w:vAlign w:val="center"/>
            <w:hideMark/>
          </w:tcPr>
          <w:p w14:paraId="452A6521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1559" w:type="dxa"/>
            <w:noWrap/>
            <w:vAlign w:val="center"/>
            <w:hideMark/>
          </w:tcPr>
          <w:p w14:paraId="06766F92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9,0</w:t>
            </w:r>
          </w:p>
        </w:tc>
        <w:tc>
          <w:tcPr>
            <w:tcW w:w="1559" w:type="dxa"/>
            <w:noWrap/>
            <w:vAlign w:val="center"/>
            <w:hideMark/>
          </w:tcPr>
          <w:p w14:paraId="08A2D995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89%</w:t>
            </w:r>
          </w:p>
        </w:tc>
      </w:tr>
      <w:tr w:rsidR="004E1374" w:rsidRPr="004E1374" w14:paraId="153AC80C" w14:textId="77777777" w:rsidTr="000E6F7E">
        <w:trPr>
          <w:trHeight w:val="312"/>
        </w:trPr>
        <w:tc>
          <w:tcPr>
            <w:tcW w:w="1485" w:type="dxa"/>
            <w:vMerge/>
            <w:vAlign w:val="center"/>
            <w:hideMark/>
          </w:tcPr>
          <w:p w14:paraId="12FBD7DB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vMerge/>
            <w:vAlign w:val="center"/>
            <w:hideMark/>
          </w:tcPr>
          <w:p w14:paraId="62949B76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7A1CF2D4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149</w:t>
            </w:r>
          </w:p>
        </w:tc>
        <w:tc>
          <w:tcPr>
            <w:tcW w:w="1418" w:type="dxa"/>
            <w:noWrap/>
            <w:vAlign w:val="center"/>
            <w:hideMark/>
          </w:tcPr>
          <w:p w14:paraId="439C9D9C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69</w:t>
            </w:r>
          </w:p>
        </w:tc>
        <w:tc>
          <w:tcPr>
            <w:tcW w:w="1559" w:type="dxa"/>
            <w:noWrap/>
            <w:vAlign w:val="center"/>
            <w:hideMark/>
          </w:tcPr>
          <w:p w14:paraId="6A574768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9,0</w:t>
            </w:r>
          </w:p>
        </w:tc>
        <w:tc>
          <w:tcPr>
            <w:tcW w:w="1559" w:type="dxa"/>
            <w:noWrap/>
            <w:vAlign w:val="center"/>
            <w:hideMark/>
          </w:tcPr>
          <w:p w14:paraId="315B438A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86%</w:t>
            </w:r>
          </w:p>
        </w:tc>
      </w:tr>
      <w:tr w:rsidR="004E1374" w:rsidRPr="004E1374" w14:paraId="67569C6F" w14:textId="77777777" w:rsidTr="000E6F7E">
        <w:trPr>
          <w:trHeight w:val="312"/>
        </w:trPr>
        <w:tc>
          <w:tcPr>
            <w:tcW w:w="1485" w:type="dxa"/>
            <w:vMerge/>
            <w:vAlign w:val="center"/>
            <w:hideMark/>
          </w:tcPr>
          <w:p w14:paraId="0B192FB5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vMerge/>
            <w:vAlign w:val="center"/>
            <w:hideMark/>
          </w:tcPr>
          <w:p w14:paraId="6047E0D5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4089406B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230</w:t>
            </w:r>
          </w:p>
        </w:tc>
        <w:tc>
          <w:tcPr>
            <w:tcW w:w="1418" w:type="dxa"/>
            <w:noWrap/>
            <w:vAlign w:val="center"/>
            <w:hideMark/>
          </w:tcPr>
          <w:p w14:paraId="6C791811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76</w:t>
            </w:r>
          </w:p>
        </w:tc>
        <w:tc>
          <w:tcPr>
            <w:tcW w:w="1559" w:type="dxa"/>
            <w:noWrap/>
            <w:vAlign w:val="center"/>
            <w:hideMark/>
          </w:tcPr>
          <w:p w14:paraId="7C9D4426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9,0</w:t>
            </w:r>
          </w:p>
        </w:tc>
        <w:tc>
          <w:tcPr>
            <w:tcW w:w="1559" w:type="dxa"/>
            <w:noWrap/>
            <w:vAlign w:val="center"/>
            <w:hideMark/>
          </w:tcPr>
          <w:p w14:paraId="384C6F4D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83%</w:t>
            </w:r>
          </w:p>
        </w:tc>
      </w:tr>
      <w:tr w:rsidR="004E1374" w:rsidRPr="004E1374" w14:paraId="11858690" w14:textId="77777777" w:rsidTr="000E6F7E">
        <w:trPr>
          <w:trHeight w:val="312"/>
        </w:trPr>
        <w:tc>
          <w:tcPr>
            <w:tcW w:w="1485" w:type="dxa"/>
            <w:vMerge/>
            <w:vAlign w:val="center"/>
            <w:hideMark/>
          </w:tcPr>
          <w:p w14:paraId="00BC48C3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vMerge/>
            <w:vAlign w:val="center"/>
            <w:hideMark/>
          </w:tcPr>
          <w:p w14:paraId="52400CAC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7E330649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354</w:t>
            </w:r>
          </w:p>
        </w:tc>
        <w:tc>
          <w:tcPr>
            <w:tcW w:w="1418" w:type="dxa"/>
            <w:noWrap/>
            <w:vAlign w:val="center"/>
            <w:hideMark/>
          </w:tcPr>
          <w:p w14:paraId="06852817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65</w:t>
            </w:r>
          </w:p>
        </w:tc>
        <w:tc>
          <w:tcPr>
            <w:tcW w:w="1559" w:type="dxa"/>
            <w:noWrap/>
            <w:vAlign w:val="center"/>
            <w:hideMark/>
          </w:tcPr>
          <w:p w14:paraId="3D5FC0B7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9,2</w:t>
            </w:r>
          </w:p>
        </w:tc>
        <w:tc>
          <w:tcPr>
            <w:tcW w:w="1559" w:type="dxa"/>
            <w:noWrap/>
            <w:vAlign w:val="center"/>
            <w:hideMark/>
          </w:tcPr>
          <w:p w14:paraId="1D70F577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94%</w:t>
            </w:r>
          </w:p>
        </w:tc>
      </w:tr>
      <w:tr w:rsidR="004E1374" w:rsidRPr="004E1374" w14:paraId="74975F5F" w14:textId="77777777" w:rsidTr="000E6F7E">
        <w:trPr>
          <w:trHeight w:val="312"/>
        </w:trPr>
        <w:tc>
          <w:tcPr>
            <w:tcW w:w="1485" w:type="dxa"/>
            <w:vMerge/>
            <w:vAlign w:val="center"/>
            <w:hideMark/>
          </w:tcPr>
          <w:p w14:paraId="4A87FBDB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vMerge/>
            <w:vAlign w:val="center"/>
            <w:hideMark/>
          </w:tcPr>
          <w:p w14:paraId="5DD5ED94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73082B9E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2.245</w:t>
            </w:r>
          </w:p>
        </w:tc>
        <w:tc>
          <w:tcPr>
            <w:tcW w:w="1418" w:type="dxa"/>
            <w:noWrap/>
            <w:vAlign w:val="center"/>
            <w:hideMark/>
          </w:tcPr>
          <w:p w14:paraId="1B7E38F9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850</w:t>
            </w:r>
          </w:p>
        </w:tc>
        <w:tc>
          <w:tcPr>
            <w:tcW w:w="1559" w:type="dxa"/>
            <w:noWrap/>
            <w:vAlign w:val="center"/>
            <w:hideMark/>
          </w:tcPr>
          <w:p w14:paraId="545C6393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9,3</w:t>
            </w:r>
          </w:p>
        </w:tc>
        <w:tc>
          <w:tcPr>
            <w:tcW w:w="1559" w:type="dxa"/>
            <w:noWrap/>
            <w:vAlign w:val="center"/>
            <w:hideMark/>
          </w:tcPr>
          <w:p w14:paraId="7764E44D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94%</w:t>
            </w:r>
          </w:p>
        </w:tc>
      </w:tr>
      <w:tr w:rsidR="004E1374" w:rsidRPr="004E1374" w14:paraId="6701734B" w14:textId="77777777" w:rsidTr="000E6F7E">
        <w:trPr>
          <w:trHeight w:val="312"/>
        </w:trPr>
        <w:tc>
          <w:tcPr>
            <w:tcW w:w="1485" w:type="dxa"/>
            <w:vMerge/>
            <w:vAlign w:val="center"/>
            <w:hideMark/>
          </w:tcPr>
          <w:p w14:paraId="6E32B406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vMerge/>
            <w:vAlign w:val="center"/>
            <w:hideMark/>
          </w:tcPr>
          <w:p w14:paraId="2A313567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3CDA878F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407</w:t>
            </w:r>
          </w:p>
        </w:tc>
        <w:tc>
          <w:tcPr>
            <w:tcW w:w="1418" w:type="dxa"/>
            <w:noWrap/>
            <w:vAlign w:val="center"/>
            <w:hideMark/>
          </w:tcPr>
          <w:p w14:paraId="268F5C4E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62</w:t>
            </w:r>
          </w:p>
        </w:tc>
        <w:tc>
          <w:tcPr>
            <w:tcW w:w="1559" w:type="dxa"/>
            <w:noWrap/>
            <w:vAlign w:val="center"/>
            <w:hideMark/>
          </w:tcPr>
          <w:p w14:paraId="64D4F0A1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8,7</w:t>
            </w:r>
          </w:p>
        </w:tc>
        <w:tc>
          <w:tcPr>
            <w:tcW w:w="1559" w:type="dxa"/>
            <w:noWrap/>
            <w:vAlign w:val="center"/>
            <w:hideMark/>
          </w:tcPr>
          <w:p w14:paraId="58203797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85%</w:t>
            </w:r>
          </w:p>
        </w:tc>
      </w:tr>
      <w:tr w:rsidR="004E1374" w:rsidRPr="004E1374" w14:paraId="27B18F83" w14:textId="77777777" w:rsidTr="000E6F7E">
        <w:trPr>
          <w:trHeight w:val="312"/>
        </w:trPr>
        <w:tc>
          <w:tcPr>
            <w:tcW w:w="1485" w:type="dxa"/>
            <w:vMerge/>
            <w:vAlign w:val="center"/>
            <w:hideMark/>
          </w:tcPr>
          <w:p w14:paraId="3DB1037A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vMerge/>
            <w:vAlign w:val="center"/>
            <w:hideMark/>
          </w:tcPr>
          <w:p w14:paraId="4ADF2321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6D539196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503</w:t>
            </w:r>
          </w:p>
        </w:tc>
        <w:tc>
          <w:tcPr>
            <w:tcW w:w="1418" w:type="dxa"/>
            <w:noWrap/>
            <w:vAlign w:val="center"/>
            <w:hideMark/>
          </w:tcPr>
          <w:p w14:paraId="3A051736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243</w:t>
            </w:r>
          </w:p>
        </w:tc>
        <w:tc>
          <w:tcPr>
            <w:tcW w:w="1559" w:type="dxa"/>
            <w:noWrap/>
            <w:vAlign w:val="center"/>
            <w:hideMark/>
          </w:tcPr>
          <w:p w14:paraId="705845DC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9,3</w:t>
            </w:r>
          </w:p>
        </w:tc>
        <w:tc>
          <w:tcPr>
            <w:tcW w:w="1559" w:type="dxa"/>
            <w:noWrap/>
            <w:vAlign w:val="center"/>
            <w:hideMark/>
          </w:tcPr>
          <w:p w14:paraId="057D018F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94%</w:t>
            </w:r>
          </w:p>
        </w:tc>
      </w:tr>
      <w:tr w:rsidR="004E1374" w:rsidRPr="004E1374" w14:paraId="66F931D0" w14:textId="77777777" w:rsidTr="000E6F7E">
        <w:trPr>
          <w:trHeight w:val="312"/>
        </w:trPr>
        <w:tc>
          <w:tcPr>
            <w:tcW w:w="1485" w:type="dxa"/>
            <w:vMerge/>
            <w:vAlign w:val="center"/>
            <w:hideMark/>
          </w:tcPr>
          <w:p w14:paraId="61DB4FC8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vMerge/>
            <w:vAlign w:val="center"/>
            <w:hideMark/>
          </w:tcPr>
          <w:p w14:paraId="35909887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073849F7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237</w:t>
            </w:r>
          </w:p>
        </w:tc>
        <w:tc>
          <w:tcPr>
            <w:tcW w:w="1418" w:type="dxa"/>
            <w:noWrap/>
            <w:vAlign w:val="center"/>
            <w:hideMark/>
          </w:tcPr>
          <w:p w14:paraId="157A30D2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135</w:t>
            </w:r>
          </w:p>
        </w:tc>
        <w:tc>
          <w:tcPr>
            <w:tcW w:w="1559" w:type="dxa"/>
            <w:noWrap/>
            <w:vAlign w:val="center"/>
            <w:hideMark/>
          </w:tcPr>
          <w:p w14:paraId="0BAFA296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8,7</w:t>
            </w:r>
          </w:p>
        </w:tc>
        <w:tc>
          <w:tcPr>
            <w:tcW w:w="1559" w:type="dxa"/>
            <w:noWrap/>
            <w:vAlign w:val="center"/>
            <w:hideMark/>
          </w:tcPr>
          <w:p w14:paraId="6BFD141B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77%</w:t>
            </w:r>
          </w:p>
        </w:tc>
      </w:tr>
      <w:tr w:rsidR="004E1374" w:rsidRPr="004E1374" w14:paraId="078361BE" w14:textId="77777777" w:rsidTr="000E6F7E">
        <w:trPr>
          <w:trHeight w:val="312"/>
        </w:trPr>
        <w:tc>
          <w:tcPr>
            <w:tcW w:w="1485" w:type="dxa"/>
            <w:vMerge/>
            <w:vAlign w:val="center"/>
            <w:hideMark/>
          </w:tcPr>
          <w:p w14:paraId="00F8E8E2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vMerge/>
            <w:vAlign w:val="center"/>
            <w:hideMark/>
          </w:tcPr>
          <w:p w14:paraId="680AE44A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04E4E1F3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179</w:t>
            </w:r>
          </w:p>
        </w:tc>
        <w:tc>
          <w:tcPr>
            <w:tcW w:w="1418" w:type="dxa"/>
            <w:noWrap/>
            <w:vAlign w:val="center"/>
            <w:hideMark/>
          </w:tcPr>
          <w:p w14:paraId="5BBCD7E8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83</w:t>
            </w:r>
          </w:p>
        </w:tc>
        <w:tc>
          <w:tcPr>
            <w:tcW w:w="1559" w:type="dxa"/>
            <w:noWrap/>
            <w:vAlign w:val="center"/>
            <w:hideMark/>
          </w:tcPr>
          <w:p w14:paraId="76B3B4B2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9,0</w:t>
            </w:r>
          </w:p>
        </w:tc>
        <w:tc>
          <w:tcPr>
            <w:tcW w:w="1559" w:type="dxa"/>
            <w:noWrap/>
            <w:vAlign w:val="center"/>
            <w:hideMark/>
          </w:tcPr>
          <w:p w14:paraId="67281390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86%</w:t>
            </w:r>
          </w:p>
        </w:tc>
      </w:tr>
      <w:tr w:rsidR="004E1374" w:rsidRPr="004E1374" w14:paraId="13C6ADB0" w14:textId="77777777" w:rsidTr="000E6F7E">
        <w:trPr>
          <w:trHeight w:val="312"/>
        </w:trPr>
        <w:tc>
          <w:tcPr>
            <w:tcW w:w="1485" w:type="dxa"/>
            <w:vMerge/>
            <w:vAlign w:val="center"/>
            <w:hideMark/>
          </w:tcPr>
          <w:p w14:paraId="5649751D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vMerge/>
            <w:vAlign w:val="center"/>
            <w:hideMark/>
          </w:tcPr>
          <w:p w14:paraId="5B1EB120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437DFF6D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188</w:t>
            </w:r>
          </w:p>
        </w:tc>
        <w:tc>
          <w:tcPr>
            <w:tcW w:w="1418" w:type="dxa"/>
            <w:noWrap/>
            <w:vAlign w:val="center"/>
            <w:hideMark/>
          </w:tcPr>
          <w:p w14:paraId="53BCDA87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54</w:t>
            </w:r>
          </w:p>
        </w:tc>
        <w:tc>
          <w:tcPr>
            <w:tcW w:w="1559" w:type="dxa"/>
            <w:noWrap/>
            <w:vAlign w:val="center"/>
            <w:hideMark/>
          </w:tcPr>
          <w:p w14:paraId="0F185665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8,9</w:t>
            </w:r>
          </w:p>
        </w:tc>
        <w:tc>
          <w:tcPr>
            <w:tcW w:w="1559" w:type="dxa"/>
            <w:noWrap/>
            <w:vAlign w:val="center"/>
            <w:hideMark/>
          </w:tcPr>
          <w:p w14:paraId="33B72301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76%</w:t>
            </w:r>
          </w:p>
        </w:tc>
      </w:tr>
      <w:tr w:rsidR="004E1374" w:rsidRPr="004E1374" w14:paraId="7CFF776F" w14:textId="77777777" w:rsidTr="000E6F7E">
        <w:trPr>
          <w:trHeight w:val="312"/>
        </w:trPr>
        <w:tc>
          <w:tcPr>
            <w:tcW w:w="1485" w:type="dxa"/>
            <w:vMerge/>
            <w:vAlign w:val="center"/>
            <w:hideMark/>
          </w:tcPr>
          <w:p w14:paraId="480207FD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vMerge/>
            <w:vAlign w:val="center"/>
            <w:hideMark/>
          </w:tcPr>
          <w:p w14:paraId="10F94097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452FA5DD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418" w:type="dxa"/>
            <w:noWrap/>
            <w:vAlign w:val="center"/>
            <w:hideMark/>
          </w:tcPr>
          <w:p w14:paraId="4FFAF44A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559" w:type="dxa"/>
            <w:noWrap/>
            <w:vAlign w:val="center"/>
            <w:hideMark/>
          </w:tcPr>
          <w:p w14:paraId="697A8F06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8,6</w:t>
            </w:r>
          </w:p>
        </w:tc>
        <w:tc>
          <w:tcPr>
            <w:tcW w:w="1559" w:type="dxa"/>
            <w:noWrap/>
            <w:vAlign w:val="center"/>
            <w:hideMark/>
          </w:tcPr>
          <w:p w14:paraId="1DCDD8B6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74%</w:t>
            </w:r>
          </w:p>
        </w:tc>
      </w:tr>
      <w:tr w:rsidR="004E1374" w:rsidRPr="004E1374" w14:paraId="7859EE3E" w14:textId="77777777" w:rsidTr="000E6F7E">
        <w:trPr>
          <w:trHeight w:val="312"/>
        </w:trPr>
        <w:tc>
          <w:tcPr>
            <w:tcW w:w="1485" w:type="dxa"/>
            <w:vMerge/>
            <w:vAlign w:val="center"/>
            <w:hideMark/>
          </w:tcPr>
          <w:p w14:paraId="6F95DBCD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vMerge/>
            <w:vAlign w:val="center"/>
            <w:hideMark/>
          </w:tcPr>
          <w:p w14:paraId="631E38B0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1971A376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41</w:t>
            </w:r>
          </w:p>
        </w:tc>
        <w:tc>
          <w:tcPr>
            <w:tcW w:w="1418" w:type="dxa"/>
            <w:noWrap/>
            <w:vAlign w:val="center"/>
            <w:hideMark/>
          </w:tcPr>
          <w:p w14:paraId="3798B272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559" w:type="dxa"/>
            <w:noWrap/>
            <w:vAlign w:val="center"/>
            <w:hideMark/>
          </w:tcPr>
          <w:p w14:paraId="78028B50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9,4</w:t>
            </w:r>
          </w:p>
        </w:tc>
        <w:tc>
          <w:tcPr>
            <w:tcW w:w="1559" w:type="dxa"/>
            <w:noWrap/>
            <w:vAlign w:val="center"/>
            <w:hideMark/>
          </w:tcPr>
          <w:p w14:paraId="14A77C58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93%</w:t>
            </w:r>
          </w:p>
        </w:tc>
      </w:tr>
      <w:tr w:rsidR="004E1374" w:rsidRPr="004E1374" w14:paraId="434D20B1" w14:textId="77777777" w:rsidTr="000E6F7E">
        <w:trPr>
          <w:trHeight w:val="312"/>
        </w:trPr>
        <w:tc>
          <w:tcPr>
            <w:tcW w:w="1485" w:type="dxa"/>
            <w:vMerge/>
            <w:vAlign w:val="center"/>
            <w:hideMark/>
          </w:tcPr>
          <w:p w14:paraId="2D15BC28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vMerge/>
            <w:vAlign w:val="center"/>
            <w:hideMark/>
          </w:tcPr>
          <w:p w14:paraId="35E01948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7136B552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152</w:t>
            </w:r>
          </w:p>
        </w:tc>
        <w:tc>
          <w:tcPr>
            <w:tcW w:w="1418" w:type="dxa"/>
            <w:noWrap/>
            <w:vAlign w:val="center"/>
            <w:hideMark/>
          </w:tcPr>
          <w:p w14:paraId="5AD706A5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59</w:t>
            </w:r>
          </w:p>
        </w:tc>
        <w:tc>
          <w:tcPr>
            <w:tcW w:w="1559" w:type="dxa"/>
            <w:noWrap/>
            <w:vAlign w:val="center"/>
            <w:hideMark/>
          </w:tcPr>
          <w:p w14:paraId="0626CB86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7,8</w:t>
            </w:r>
          </w:p>
        </w:tc>
        <w:tc>
          <w:tcPr>
            <w:tcW w:w="1559" w:type="dxa"/>
            <w:noWrap/>
            <w:vAlign w:val="center"/>
            <w:hideMark/>
          </w:tcPr>
          <w:p w14:paraId="195A9685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66%</w:t>
            </w:r>
          </w:p>
        </w:tc>
      </w:tr>
      <w:tr w:rsidR="004E1374" w:rsidRPr="004E1374" w14:paraId="1537C85D" w14:textId="77777777" w:rsidTr="000E6F7E">
        <w:trPr>
          <w:trHeight w:val="312"/>
        </w:trPr>
        <w:tc>
          <w:tcPr>
            <w:tcW w:w="1485" w:type="dxa"/>
            <w:vMerge/>
            <w:vAlign w:val="center"/>
            <w:hideMark/>
          </w:tcPr>
          <w:p w14:paraId="00EBFEDF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vMerge/>
            <w:vAlign w:val="center"/>
            <w:hideMark/>
          </w:tcPr>
          <w:p w14:paraId="789D58F2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476A3500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1.049</w:t>
            </w:r>
          </w:p>
        </w:tc>
        <w:tc>
          <w:tcPr>
            <w:tcW w:w="1418" w:type="dxa"/>
            <w:noWrap/>
            <w:vAlign w:val="center"/>
            <w:hideMark/>
          </w:tcPr>
          <w:p w14:paraId="50801465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218</w:t>
            </w:r>
          </w:p>
        </w:tc>
        <w:tc>
          <w:tcPr>
            <w:tcW w:w="1559" w:type="dxa"/>
            <w:noWrap/>
            <w:vAlign w:val="center"/>
            <w:hideMark/>
          </w:tcPr>
          <w:p w14:paraId="5C9B46E6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7,6</w:t>
            </w:r>
          </w:p>
        </w:tc>
        <w:tc>
          <w:tcPr>
            <w:tcW w:w="1559" w:type="dxa"/>
            <w:noWrap/>
            <w:vAlign w:val="center"/>
            <w:hideMark/>
          </w:tcPr>
          <w:p w14:paraId="4BFBC816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60%</w:t>
            </w:r>
          </w:p>
        </w:tc>
      </w:tr>
      <w:tr w:rsidR="004E1374" w:rsidRPr="004E1374" w14:paraId="735CCBB1" w14:textId="77777777" w:rsidTr="000E6F7E">
        <w:trPr>
          <w:trHeight w:val="312"/>
        </w:trPr>
        <w:tc>
          <w:tcPr>
            <w:tcW w:w="1485" w:type="dxa"/>
            <w:vMerge/>
            <w:vAlign w:val="center"/>
            <w:hideMark/>
          </w:tcPr>
          <w:p w14:paraId="180E5F7F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vMerge/>
            <w:vAlign w:val="center"/>
            <w:hideMark/>
          </w:tcPr>
          <w:p w14:paraId="7A723817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0ADEC9F6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1418" w:type="dxa"/>
            <w:noWrap/>
            <w:vAlign w:val="center"/>
            <w:hideMark/>
          </w:tcPr>
          <w:p w14:paraId="1FF6A2BC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559" w:type="dxa"/>
            <w:noWrap/>
            <w:vAlign w:val="center"/>
            <w:hideMark/>
          </w:tcPr>
          <w:p w14:paraId="53CDBAE5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8,3</w:t>
            </w:r>
          </w:p>
        </w:tc>
        <w:tc>
          <w:tcPr>
            <w:tcW w:w="1559" w:type="dxa"/>
            <w:noWrap/>
            <w:vAlign w:val="center"/>
            <w:hideMark/>
          </w:tcPr>
          <w:p w14:paraId="1687D0AA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100%</w:t>
            </w:r>
          </w:p>
        </w:tc>
      </w:tr>
      <w:tr w:rsidR="004E1374" w:rsidRPr="004E1374" w14:paraId="0828D866" w14:textId="77777777" w:rsidTr="000E6F7E">
        <w:trPr>
          <w:trHeight w:val="312"/>
        </w:trPr>
        <w:tc>
          <w:tcPr>
            <w:tcW w:w="1485" w:type="dxa"/>
            <w:vMerge/>
            <w:vAlign w:val="center"/>
            <w:hideMark/>
          </w:tcPr>
          <w:p w14:paraId="49FF3F82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vMerge/>
            <w:vAlign w:val="center"/>
            <w:hideMark/>
          </w:tcPr>
          <w:p w14:paraId="603441F4" w14:textId="77777777" w:rsidR="004E1374" w:rsidRPr="004E1374" w:rsidRDefault="004E1374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4FD324C7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418" w:type="dxa"/>
            <w:noWrap/>
            <w:vAlign w:val="center"/>
            <w:hideMark/>
          </w:tcPr>
          <w:p w14:paraId="7236B8C9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1559" w:type="dxa"/>
            <w:noWrap/>
            <w:vAlign w:val="center"/>
            <w:hideMark/>
          </w:tcPr>
          <w:p w14:paraId="385BF6B3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9,3</w:t>
            </w:r>
          </w:p>
        </w:tc>
        <w:tc>
          <w:tcPr>
            <w:tcW w:w="1559" w:type="dxa"/>
            <w:noWrap/>
            <w:vAlign w:val="center"/>
            <w:hideMark/>
          </w:tcPr>
          <w:p w14:paraId="3B13F849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100%</w:t>
            </w:r>
          </w:p>
        </w:tc>
      </w:tr>
      <w:tr w:rsidR="004E1374" w:rsidRPr="004E1374" w14:paraId="0E004C2F" w14:textId="77777777" w:rsidTr="00E629D1">
        <w:trPr>
          <w:trHeight w:val="617"/>
        </w:trPr>
        <w:tc>
          <w:tcPr>
            <w:tcW w:w="1485" w:type="dxa"/>
            <w:vAlign w:val="center"/>
            <w:hideMark/>
          </w:tcPr>
          <w:p w14:paraId="2202664C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VII</w:t>
            </w:r>
          </w:p>
        </w:tc>
        <w:tc>
          <w:tcPr>
            <w:tcW w:w="2338" w:type="dxa"/>
            <w:vAlign w:val="center"/>
            <w:hideMark/>
          </w:tcPr>
          <w:p w14:paraId="1A0697EF" w14:textId="77777777" w:rsidR="000E6F7E" w:rsidRDefault="000E6F7E" w:rsidP="004E1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 xml:space="preserve">ambiente </w:t>
            </w:r>
          </w:p>
          <w:p w14:paraId="511B2FA6" w14:textId="6E1796F1" w:rsidR="004E1374" w:rsidRPr="004E1374" w:rsidRDefault="000E6F7E" w:rsidP="004E1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(</w:t>
            </w:r>
            <w:r w:rsidR="004E1374" w:rsidRPr="004E137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servizio acque)</w:t>
            </w:r>
          </w:p>
        </w:tc>
        <w:tc>
          <w:tcPr>
            <w:tcW w:w="1275" w:type="dxa"/>
            <w:vAlign w:val="center"/>
            <w:hideMark/>
          </w:tcPr>
          <w:p w14:paraId="1AFFDC6F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418" w:type="dxa"/>
            <w:noWrap/>
            <w:vAlign w:val="center"/>
            <w:hideMark/>
          </w:tcPr>
          <w:p w14:paraId="64B83BBB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559" w:type="dxa"/>
            <w:noWrap/>
            <w:vAlign w:val="center"/>
            <w:hideMark/>
          </w:tcPr>
          <w:p w14:paraId="0AD851A0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9,20</w:t>
            </w:r>
          </w:p>
        </w:tc>
        <w:tc>
          <w:tcPr>
            <w:tcW w:w="1559" w:type="dxa"/>
            <w:noWrap/>
            <w:vAlign w:val="center"/>
            <w:hideMark/>
          </w:tcPr>
          <w:p w14:paraId="27C00EB0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100%</w:t>
            </w:r>
          </w:p>
        </w:tc>
      </w:tr>
      <w:tr w:rsidR="004E1374" w:rsidRPr="004E1374" w14:paraId="482A752A" w14:textId="77777777" w:rsidTr="000E6F7E">
        <w:trPr>
          <w:trHeight w:val="450"/>
        </w:trPr>
        <w:tc>
          <w:tcPr>
            <w:tcW w:w="1485" w:type="dxa"/>
            <w:vMerge w:val="restart"/>
            <w:vAlign w:val="center"/>
            <w:hideMark/>
          </w:tcPr>
          <w:p w14:paraId="3C775D2C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VII</w:t>
            </w:r>
          </w:p>
        </w:tc>
        <w:tc>
          <w:tcPr>
            <w:tcW w:w="2338" w:type="dxa"/>
            <w:vMerge w:val="restart"/>
            <w:vAlign w:val="center"/>
            <w:hideMark/>
          </w:tcPr>
          <w:p w14:paraId="4A3E405E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 xml:space="preserve">ambiente 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513838C1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45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74E61F73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36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3B5168BA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8,80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3D2B7B6A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92%</w:t>
            </w:r>
          </w:p>
        </w:tc>
      </w:tr>
      <w:tr w:rsidR="000E6F7E" w:rsidRPr="004E1374" w14:paraId="1A0F40AD" w14:textId="77777777" w:rsidTr="00E629D1">
        <w:trPr>
          <w:trHeight w:val="450"/>
        </w:trPr>
        <w:tc>
          <w:tcPr>
            <w:tcW w:w="1485" w:type="dxa"/>
            <w:vMerge/>
            <w:vAlign w:val="center"/>
            <w:hideMark/>
          </w:tcPr>
          <w:p w14:paraId="1FDD9611" w14:textId="77777777" w:rsidR="000E6F7E" w:rsidRPr="004E1374" w:rsidRDefault="000E6F7E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vMerge/>
            <w:vAlign w:val="center"/>
            <w:hideMark/>
          </w:tcPr>
          <w:p w14:paraId="12D2BA6F" w14:textId="77777777" w:rsidR="000E6F7E" w:rsidRPr="004E1374" w:rsidRDefault="000E6F7E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946E6E7" w14:textId="77777777" w:rsidR="000E6F7E" w:rsidRPr="004E1374" w:rsidRDefault="000E6F7E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014F6B2" w14:textId="77777777" w:rsidR="000E6F7E" w:rsidRPr="004E1374" w:rsidRDefault="000E6F7E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F48EF24" w14:textId="77777777" w:rsidR="000E6F7E" w:rsidRPr="004E1374" w:rsidRDefault="000E6F7E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C0B283F" w14:textId="77777777" w:rsidR="000E6F7E" w:rsidRPr="004E1374" w:rsidRDefault="000E6F7E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0E6F7E" w:rsidRPr="004E1374" w14:paraId="05591D9C" w14:textId="77777777" w:rsidTr="000E6F7E">
        <w:trPr>
          <w:trHeight w:val="450"/>
        </w:trPr>
        <w:tc>
          <w:tcPr>
            <w:tcW w:w="1485" w:type="dxa"/>
            <w:vMerge w:val="restart"/>
            <w:vAlign w:val="center"/>
            <w:hideMark/>
          </w:tcPr>
          <w:p w14:paraId="5630F381" w14:textId="77777777" w:rsidR="000E6F7E" w:rsidRPr="004E1374" w:rsidRDefault="000E6F7E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VII</w:t>
            </w:r>
          </w:p>
        </w:tc>
        <w:tc>
          <w:tcPr>
            <w:tcW w:w="2338" w:type="dxa"/>
            <w:vMerge w:val="restart"/>
            <w:vAlign w:val="center"/>
            <w:hideMark/>
          </w:tcPr>
          <w:p w14:paraId="2EFA80B8" w14:textId="77777777" w:rsidR="000E6F7E" w:rsidRPr="004E1374" w:rsidRDefault="000E6F7E" w:rsidP="004E1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pianificazione territoriale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5B28D90D" w14:textId="77777777" w:rsidR="000E6F7E" w:rsidRPr="004E1374" w:rsidRDefault="000E6F7E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86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491BA921" w14:textId="77777777" w:rsidR="000E6F7E" w:rsidRPr="004E1374" w:rsidRDefault="000E6F7E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39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453435EC" w14:textId="77777777" w:rsidR="000E6F7E" w:rsidRPr="004E1374" w:rsidRDefault="000E6F7E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9,40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7F057DE4" w14:textId="77777777" w:rsidR="000E6F7E" w:rsidRPr="004E1374" w:rsidRDefault="000E6F7E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100%</w:t>
            </w:r>
          </w:p>
        </w:tc>
      </w:tr>
      <w:tr w:rsidR="000E6F7E" w:rsidRPr="004E1374" w14:paraId="35065FE2" w14:textId="77777777" w:rsidTr="00E629D1">
        <w:trPr>
          <w:trHeight w:val="450"/>
        </w:trPr>
        <w:tc>
          <w:tcPr>
            <w:tcW w:w="1485" w:type="dxa"/>
            <w:vMerge/>
            <w:vAlign w:val="center"/>
            <w:hideMark/>
          </w:tcPr>
          <w:p w14:paraId="46D18CBD" w14:textId="77777777" w:rsidR="000E6F7E" w:rsidRPr="004E1374" w:rsidRDefault="000E6F7E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vMerge/>
            <w:vAlign w:val="center"/>
            <w:hideMark/>
          </w:tcPr>
          <w:p w14:paraId="701108CC" w14:textId="77777777" w:rsidR="000E6F7E" w:rsidRPr="004E1374" w:rsidRDefault="000E6F7E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88B67A7" w14:textId="77777777" w:rsidR="000E6F7E" w:rsidRPr="004E1374" w:rsidRDefault="000E6F7E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7146115" w14:textId="77777777" w:rsidR="000E6F7E" w:rsidRPr="004E1374" w:rsidRDefault="000E6F7E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3DD66A7" w14:textId="77777777" w:rsidR="000E6F7E" w:rsidRPr="004E1374" w:rsidRDefault="000E6F7E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FB7F09B" w14:textId="77777777" w:rsidR="000E6F7E" w:rsidRPr="004E1374" w:rsidRDefault="000E6F7E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0E6F7E" w:rsidRPr="004E1374" w14:paraId="6E939087" w14:textId="77777777" w:rsidTr="000E6F7E">
        <w:trPr>
          <w:trHeight w:val="312"/>
        </w:trPr>
        <w:tc>
          <w:tcPr>
            <w:tcW w:w="1485" w:type="dxa"/>
            <w:vMerge/>
            <w:vAlign w:val="center"/>
            <w:hideMark/>
          </w:tcPr>
          <w:p w14:paraId="509939D1" w14:textId="77777777" w:rsidR="000E6F7E" w:rsidRPr="004E1374" w:rsidRDefault="000E6F7E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vMerge/>
            <w:vAlign w:val="center"/>
            <w:hideMark/>
          </w:tcPr>
          <w:p w14:paraId="214BE32A" w14:textId="77777777" w:rsidR="000E6F7E" w:rsidRPr="004E1374" w:rsidRDefault="000E6F7E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77568CBC" w14:textId="77777777" w:rsidR="000E6F7E" w:rsidRPr="004E1374" w:rsidRDefault="000E6F7E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1.054</w:t>
            </w:r>
          </w:p>
        </w:tc>
        <w:tc>
          <w:tcPr>
            <w:tcW w:w="1418" w:type="dxa"/>
            <w:noWrap/>
            <w:vAlign w:val="center"/>
            <w:hideMark/>
          </w:tcPr>
          <w:p w14:paraId="4E61F744" w14:textId="77777777" w:rsidR="000E6F7E" w:rsidRPr="004E1374" w:rsidRDefault="000E6F7E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274</w:t>
            </w:r>
          </w:p>
        </w:tc>
        <w:tc>
          <w:tcPr>
            <w:tcW w:w="1559" w:type="dxa"/>
            <w:noWrap/>
            <w:vAlign w:val="center"/>
            <w:hideMark/>
          </w:tcPr>
          <w:p w14:paraId="1F57C5FE" w14:textId="77777777" w:rsidR="000E6F7E" w:rsidRPr="004E1374" w:rsidRDefault="000E6F7E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8,80</w:t>
            </w:r>
          </w:p>
        </w:tc>
        <w:tc>
          <w:tcPr>
            <w:tcW w:w="1559" w:type="dxa"/>
            <w:noWrap/>
            <w:vAlign w:val="center"/>
            <w:hideMark/>
          </w:tcPr>
          <w:p w14:paraId="05537665" w14:textId="77777777" w:rsidR="000E6F7E" w:rsidRPr="004E1374" w:rsidRDefault="000E6F7E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90%</w:t>
            </w:r>
          </w:p>
        </w:tc>
      </w:tr>
      <w:tr w:rsidR="000E6F7E" w:rsidRPr="004E1374" w14:paraId="09868359" w14:textId="77777777" w:rsidTr="000E6F7E">
        <w:trPr>
          <w:trHeight w:val="312"/>
        </w:trPr>
        <w:tc>
          <w:tcPr>
            <w:tcW w:w="1485" w:type="dxa"/>
            <w:vMerge w:val="restart"/>
            <w:vAlign w:val="center"/>
            <w:hideMark/>
          </w:tcPr>
          <w:p w14:paraId="2E1C8E8B" w14:textId="77777777" w:rsidR="000E6F7E" w:rsidRPr="004E1374" w:rsidRDefault="000E6F7E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VII</w:t>
            </w:r>
          </w:p>
        </w:tc>
        <w:tc>
          <w:tcPr>
            <w:tcW w:w="2338" w:type="dxa"/>
            <w:vMerge w:val="restart"/>
            <w:vAlign w:val="center"/>
            <w:hideMark/>
          </w:tcPr>
          <w:p w14:paraId="18953BF2" w14:textId="77777777" w:rsidR="000E6F7E" w:rsidRPr="004E1374" w:rsidRDefault="000E6F7E" w:rsidP="004E1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4E137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ict</w:t>
            </w:r>
            <w:proofErr w:type="spellEnd"/>
            <w:r w:rsidRPr="004E137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 xml:space="preserve"> - </w:t>
            </w:r>
            <w:proofErr w:type="spellStart"/>
            <w:r w:rsidRPr="004E137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cst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14:paraId="30297766" w14:textId="77777777" w:rsidR="000E6F7E" w:rsidRPr="004E1374" w:rsidRDefault="000E6F7E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41D65EA5" w14:textId="77777777" w:rsidR="000E6F7E" w:rsidRPr="004E1374" w:rsidRDefault="000E6F7E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57F9AA92" w14:textId="77777777" w:rsidR="000E6F7E" w:rsidRPr="004E1374" w:rsidRDefault="000E6F7E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8,30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20117995" w14:textId="77777777" w:rsidR="000E6F7E" w:rsidRPr="004E1374" w:rsidRDefault="000E6F7E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78%</w:t>
            </w:r>
          </w:p>
        </w:tc>
      </w:tr>
      <w:tr w:rsidR="000E6F7E" w:rsidRPr="004E1374" w14:paraId="606A1A0D" w14:textId="77777777" w:rsidTr="000E6F7E">
        <w:trPr>
          <w:trHeight w:val="324"/>
        </w:trPr>
        <w:tc>
          <w:tcPr>
            <w:tcW w:w="1485" w:type="dxa"/>
            <w:vMerge/>
            <w:vAlign w:val="center"/>
            <w:hideMark/>
          </w:tcPr>
          <w:p w14:paraId="0869AB14" w14:textId="77777777" w:rsidR="000E6F7E" w:rsidRPr="004E1374" w:rsidRDefault="000E6F7E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vMerge/>
            <w:vAlign w:val="center"/>
            <w:hideMark/>
          </w:tcPr>
          <w:p w14:paraId="58D4C527" w14:textId="77777777" w:rsidR="000E6F7E" w:rsidRPr="004E1374" w:rsidRDefault="000E6F7E" w:rsidP="004E137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vAlign w:val="center"/>
            <w:hideMark/>
          </w:tcPr>
          <w:p w14:paraId="759C4D6B" w14:textId="77777777" w:rsidR="000E6F7E" w:rsidRPr="004E1374" w:rsidRDefault="000E6F7E" w:rsidP="004E137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sz w:val="20"/>
                <w:szCs w:val="20"/>
                <w:lang w:eastAsia="it-IT"/>
              </w:rPr>
              <w:t>51</w:t>
            </w:r>
          </w:p>
        </w:tc>
        <w:tc>
          <w:tcPr>
            <w:tcW w:w="1418" w:type="dxa"/>
            <w:vMerge/>
            <w:vAlign w:val="center"/>
            <w:hideMark/>
          </w:tcPr>
          <w:p w14:paraId="0853036D" w14:textId="77777777" w:rsidR="000E6F7E" w:rsidRPr="004E1374" w:rsidRDefault="000E6F7E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3B72252" w14:textId="77777777" w:rsidR="000E6F7E" w:rsidRPr="004E1374" w:rsidRDefault="000E6F7E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3AC86B2" w14:textId="77777777" w:rsidR="000E6F7E" w:rsidRPr="004E1374" w:rsidRDefault="000E6F7E" w:rsidP="004E137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</w:tbl>
    <w:p w14:paraId="117E0729" w14:textId="77777777" w:rsidR="004E1374" w:rsidRDefault="004E1374"/>
    <w:tbl>
      <w:tblPr>
        <w:tblW w:w="963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418"/>
        <w:gridCol w:w="1559"/>
        <w:gridCol w:w="1559"/>
      </w:tblGrid>
      <w:tr w:rsidR="004E1374" w:rsidRPr="004E1374" w14:paraId="26185706" w14:textId="77777777" w:rsidTr="000E6F7E">
        <w:trPr>
          <w:trHeight w:val="432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14:paraId="155871CA" w14:textId="200596FC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TOTALE / MEDIA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2F5496" w:themeFill="accent5" w:themeFillShade="BF"/>
            <w:noWrap/>
            <w:vAlign w:val="center"/>
            <w:hideMark/>
          </w:tcPr>
          <w:p w14:paraId="7D121EBB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15.483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2F5496" w:themeFill="accent5" w:themeFillShade="BF"/>
            <w:noWrap/>
            <w:vAlign w:val="center"/>
            <w:hideMark/>
          </w:tcPr>
          <w:p w14:paraId="3B31EFA8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5.638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2F5496" w:themeFill="accent5" w:themeFillShade="BF"/>
            <w:noWrap/>
            <w:vAlign w:val="center"/>
            <w:hideMark/>
          </w:tcPr>
          <w:p w14:paraId="05C3E676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8,76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2F5496" w:themeFill="accent5" w:themeFillShade="BF"/>
            <w:noWrap/>
            <w:vAlign w:val="center"/>
            <w:hideMark/>
          </w:tcPr>
          <w:p w14:paraId="476CFBF5" w14:textId="77777777" w:rsidR="004E1374" w:rsidRPr="004E1374" w:rsidRDefault="004E1374" w:rsidP="004E13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4E137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85%</w:t>
            </w:r>
          </w:p>
        </w:tc>
      </w:tr>
    </w:tbl>
    <w:p w14:paraId="788FAD51" w14:textId="77777777" w:rsidR="004E1374" w:rsidRDefault="004E1374"/>
    <w:p w14:paraId="12973DED" w14:textId="77777777" w:rsidR="00E629D1" w:rsidRDefault="00F37496" w:rsidP="00F3749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54A16">
        <w:rPr>
          <w:rFonts w:ascii="Arial" w:eastAsia="Calibri" w:hAnsi="Arial" w:cs="Arial"/>
          <w:sz w:val="24"/>
          <w:szCs w:val="24"/>
        </w:rPr>
        <w:t>L’analisi degli stakeholder obbliga chi la fa a mettersi nei panni degli altri e a considerare le performance da punti di vista differenti; in tal senso è un meccanismo di apprendimento potente e un forte generatore di possibilità di cambiamento. </w:t>
      </w:r>
    </w:p>
    <w:p w14:paraId="5DF51FAE" w14:textId="4F553320" w:rsidR="00F37496" w:rsidRPr="00054A16" w:rsidRDefault="00F37496" w:rsidP="00F3749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54A16">
        <w:rPr>
          <w:rFonts w:ascii="Arial" w:eastAsia="Calibri" w:hAnsi="Arial" w:cs="Arial"/>
          <w:sz w:val="24"/>
          <w:szCs w:val="24"/>
        </w:rPr>
        <w:t>D’altro canto, l’analisi non è di per sé sufficiente a innestare processi di miglioramento</w:t>
      </w:r>
      <w:r w:rsidR="0036668C">
        <w:rPr>
          <w:rFonts w:ascii="Arial" w:eastAsia="Calibri" w:hAnsi="Arial" w:cs="Arial"/>
          <w:sz w:val="24"/>
          <w:szCs w:val="24"/>
        </w:rPr>
        <w:t>,</w:t>
      </w:r>
      <w:r w:rsidRPr="00054A16">
        <w:rPr>
          <w:rFonts w:ascii="Arial" w:eastAsia="Calibri" w:hAnsi="Arial" w:cs="Arial"/>
          <w:sz w:val="24"/>
          <w:szCs w:val="24"/>
        </w:rPr>
        <w:t xml:space="preserve"> che richiedono </w:t>
      </w:r>
      <w:r w:rsidR="004C195F">
        <w:rPr>
          <w:rFonts w:ascii="Arial" w:eastAsia="Calibri" w:hAnsi="Arial" w:cs="Arial"/>
          <w:sz w:val="24"/>
          <w:szCs w:val="24"/>
        </w:rPr>
        <w:t xml:space="preserve">sempre </w:t>
      </w:r>
      <w:r w:rsidRPr="00054A16">
        <w:rPr>
          <w:rFonts w:ascii="Arial" w:eastAsia="Calibri" w:hAnsi="Arial" w:cs="Arial"/>
          <w:sz w:val="24"/>
          <w:szCs w:val="24"/>
        </w:rPr>
        <w:t xml:space="preserve">la messa in opera di adeguati processi </w:t>
      </w:r>
      <w:r w:rsidR="004C195F">
        <w:rPr>
          <w:rFonts w:ascii="Arial" w:eastAsia="Calibri" w:hAnsi="Arial" w:cs="Arial"/>
          <w:sz w:val="24"/>
          <w:szCs w:val="24"/>
        </w:rPr>
        <w:t>evolutivi</w:t>
      </w:r>
      <w:r w:rsidR="00713F07">
        <w:rPr>
          <w:rFonts w:ascii="Arial" w:eastAsia="Calibri" w:hAnsi="Arial" w:cs="Arial"/>
          <w:sz w:val="24"/>
          <w:szCs w:val="24"/>
        </w:rPr>
        <w:t xml:space="preserve"> di cambiamento</w:t>
      </w:r>
      <w:r w:rsidR="004C195F">
        <w:rPr>
          <w:rFonts w:ascii="Arial" w:eastAsia="Calibri" w:hAnsi="Arial" w:cs="Arial"/>
          <w:sz w:val="24"/>
          <w:szCs w:val="24"/>
        </w:rPr>
        <w:t xml:space="preserve">, </w:t>
      </w:r>
      <w:r w:rsidRPr="00054A16">
        <w:rPr>
          <w:rFonts w:ascii="Arial" w:eastAsia="Calibri" w:hAnsi="Arial" w:cs="Arial"/>
          <w:sz w:val="24"/>
          <w:szCs w:val="24"/>
        </w:rPr>
        <w:t>di comunicazione e di coinvolgimento dei diversi portatori di interesse.</w:t>
      </w:r>
    </w:p>
    <w:p w14:paraId="5AD6B748" w14:textId="77777777" w:rsidR="00054A16" w:rsidRPr="00054A16" w:rsidRDefault="00054A16" w:rsidP="00F3749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2941A39" w14:textId="22D3EF67" w:rsidR="004E12EA" w:rsidRPr="0008154E" w:rsidRDefault="004C557C" w:rsidP="004E12E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08154E">
        <w:rPr>
          <w:rFonts w:ascii="Arial" w:eastAsia="Calibri" w:hAnsi="Arial" w:cs="Arial"/>
          <w:sz w:val="24"/>
          <w:szCs w:val="24"/>
        </w:rPr>
        <w:lastRenderedPageBreak/>
        <w:t>La media delle valutazioni complessive del 202</w:t>
      </w:r>
      <w:r w:rsidR="00E629D1">
        <w:rPr>
          <w:rFonts w:ascii="Arial" w:eastAsia="Calibri" w:hAnsi="Arial" w:cs="Arial"/>
          <w:sz w:val="24"/>
          <w:szCs w:val="24"/>
        </w:rPr>
        <w:t>5</w:t>
      </w:r>
      <w:r w:rsidR="00C87526" w:rsidRPr="0008154E">
        <w:rPr>
          <w:rFonts w:ascii="Arial" w:eastAsia="Calibri" w:hAnsi="Arial" w:cs="Arial"/>
          <w:sz w:val="24"/>
          <w:szCs w:val="24"/>
        </w:rPr>
        <w:t>, considerando sia i feedback degli utenti esterni che di quelli interni,</w:t>
      </w:r>
      <w:r w:rsidRPr="0008154E">
        <w:rPr>
          <w:rFonts w:ascii="Arial" w:eastAsia="Calibri" w:hAnsi="Arial" w:cs="Arial"/>
          <w:sz w:val="24"/>
          <w:szCs w:val="24"/>
        </w:rPr>
        <w:t xml:space="preserve"> per tutti i servizi è molto buona, registrando un punteggio di </w:t>
      </w:r>
      <w:r w:rsidR="00054A16" w:rsidRPr="0008154E">
        <w:rPr>
          <w:rFonts w:ascii="Arial" w:eastAsia="Calibri" w:hAnsi="Arial" w:cs="Arial"/>
          <w:b/>
          <w:bCs/>
          <w:sz w:val="24"/>
          <w:szCs w:val="24"/>
        </w:rPr>
        <w:t>8,</w:t>
      </w:r>
      <w:r w:rsidR="00181430">
        <w:rPr>
          <w:rFonts w:ascii="Arial" w:eastAsia="Calibri" w:hAnsi="Arial" w:cs="Arial"/>
          <w:b/>
          <w:bCs/>
          <w:sz w:val="24"/>
          <w:szCs w:val="24"/>
        </w:rPr>
        <w:t>7</w:t>
      </w:r>
      <w:r w:rsidR="00E629D1">
        <w:rPr>
          <w:rFonts w:ascii="Arial" w:eastAsia="Calibri" w:hAnsi="Arial" w:cs="Arial"/>
          <w:b/>
          <w:bCs/>
          <w:sz w:val="24"/>
          <w:szCs w:val="24"/>
        </w:rPr>
        <w:t>6</w:t>
      </w:r>
      <w:r w:rsidR="0008154E" w:rsidRPr="0008154E">
        <w:rPr>
          <w:rFonts w:ascii="Arial" w:eastAsia="Calibri" w:hAnsi="Arial" w:cs="Arial"/>
          <w:sz w:val="24"/>
          <w:szCs w:val="24"/>
        </w:rPr>
        <w:t xml:space="preserve"> </w:t>
      </w:r>
      <w:r w:rsidRPr="0008154E">
        <w:rPr>
          <w:rFonts w:ascii="Arial" w:eastAsia="Calibri" w:hAnsi="Arial" w:cs="Arial"/>
          <w:sz w:val="24"/>
          <w:szCs w:val="24"/>
        </w:rPr>
        <w:t>con una percentuale del </w:t>
      </w:r>
      <w:r w:rsidR="00E629D1">
        <w:rPr>
          <w:rFonts w:ascii="Arial" w:eastAsia="Calibri" w:hAnsi="Arial" w:cs="Arial"/>
          <w:b/>
          <w:bCs/>
          <w:sz w:val="24"/>
          <w:szCs w:val="24"/>
        </w:rPr>
        <w:t>85</w:t>
      </w:r>
      <w:r w:rsidRPr="0008154E">
        <w:rPr>
          <w:rFonts w:ascii="Arial" w:eastAsia="Calibri" w:hAnsi="Arial" w:cs="Arial"/>
          <w:b/>
          <w:bCs/>
          <w:sz w:val="24"/>
          <w:szCs w:val="24"/>
        </w:rPr>
        <w:t>%</w:t>
      </w:r>
      <w:r w:rsidRPr="0008154E">
        <w:rPr>
          <w:rFonts w:ascii="Arial" w:eastAsia="Calibri" w:hAnsi="Arial" w:cs="Arial"/>
          <w:sz w:val="24"/>
          <w:szCs w:val="24"/>
        </w:rPr>
        <w:t xml:space="preserve"> di questionari con un giudizio compreso tra 8 e 10</w:t>
      </w:r>
      <w:bookmarkEnd w:id="0"/>
      <w:r w:rsidR="002D5ADA" w:rsidRPr="0008154E">
        <w:rPr>
          <w:rFonts w:ascii="Arial" w:eastAsia="Calibri" w:hAnsi="Arial" w:cs="Arial"/>
          <w:sz w:val="24"/>
          <w:szCs w:val="24"/>
        </w:rPr>
        <w:t>.</w:t>
      </w:r>
    </w:p>
    <w:p w14:paraId="16A9860F" w14:textId="056177F0" w:rsidR="00E52D85" w:rsidRPr="0072681D" w:rsidRDefault="00E52D85" w:rsidP="004C557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08154E">
        <w:rPr>
          <w:rFonts w:ascii="Arial" w:eastAsia="Calibri" w:hAnsi="Arial" w:cs="Arial"/>
          <w:sz w:val="24"/>
          <w:szCs w:val="24"/>
        </w:rPr>
        <w:t xml:space="preserve">Nel 2022 si è iniziato da parte della Direzione </w:t>
      </w:r>
      <w:r w:rsidR="0076624D" w:rsidRPr="0008154E">
        <w:rPr>
          <w:rFonts w:ascii="Arial" w:eastAsia="Calibri" w:hAnsi="Arial" w:cs="Arial"/>
          <w:sz w:val="24"/>
          <w:szCs w:val="24"/>
        </w:rPr>
        <w:t xml:space="preserve">Generale </w:t>
      </w:r>
      <w:r w:rsidRPr="0008154E">
        <w:rPr>
          <w:rFonts w:ascii="Arial" w:eastAsia="Calibri" w:hAnsi="Arial" w:cs="Arial"/>
          <w:sz w:val="24"/>
          <w:szCs w:val="24"/>
        </w:rPr>
        <w:t>un lavoro di miglioramento di tutte le tipologie di questionari finora somministrati</w:t>
      </w:r>
      <w:r w:rsidR="0076624D" w:rsidRPr="0008154E">
        <w:rPr>
          <w:rFonts w:ascii="Arial" w:eastAsia="Calibri" w:hAnsi="Arial" w:cs="Arial"/>
          <w:sz w:val="24"/>
          <w:szCs w:val="24"/>
        </w:rPr>
        <w:t>, per renderli ancora più chiari nella compilazione e mirati</w:t>
      </w:r>
      <w:r w:rsidR="0076624D" w:rsidRPr="0072681D">
        <w:rPr>
          <w:rFonts w:ascii="Arial" w:eastAsia="Calibri" w:hAnsi="Arial" w:cs="Arial"/>
          <w:sz w:val="24"/>
          <w:szCs w:val="24"/>
        </w:rPr>
        <w:t xml:space="preserve"> nelle informazioni da estrapolare</w:t>
      </w:r>
      <w:r w:rsidR="00984175" w:rsidRPr="0072681D">
        <w:rPr>
          <w:rFonts w:ascii="Arial" w:eastAsia="Calibri" w:hAnsi="Arial" w:cs="Arial"/>
          <w:sz w:val="24"/>
          <w:szCs w:val="24"/>
        </w:rPr>
        <w:t>, nella convinzione che “coloro che subiscono l’effetto delle attività di un’organizzazione hanno il diritto di essere ascoltati”</w:t>
      </w:r>
      <w:r w:rsidR="0076624D" w:rsidRPr="0072681D">
        <w:rPr>
          <w:rFonts w:ascii="Arial" w:eastAsia="Calibri" w:hAnsi="Arial" w:cs="Arial"/>
          <w:sz w:val="24"/>
          <w:szCs w:val="24"/>
        </w:rPr>
        <w:t>.</w:t>
      </w:r>
    </w:p>
    <w:p w14:paraId="5FF93C18" w14:textId="0FD82A7E" w:rsidR="0072681D" w:rsidRDefault="0072681D" w:rsidP="004C557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72681D">
        <w:rPr>
          <w:rFonts w:ascii="Arial" w:eastAsia="Calibri" w:hAnsi="Arial" w:cs="Arial"/>
          <w:sz w:val="24"/>
          <w:szCs w:val="24"/>
        </w:rPr>
        <w:t>Nel 2023 questo lavoro è proseguito con la convergenza di diversi questionari già utilizzati per specifiche finalità e categorie (ad es. quelli già in uso ai servizi certificati ISO 9001).</w:t>
      </w:r>
    </w:p>
    <w:p w14:paraId="22F4250E" w14:textId="1E8AA32A" w:rsidR="00181430" w:rsidRDefault="00181430" w:rsidP="004C557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Nel 2024</w:t>
      </w:r>
      <w:r w:rsidR="00E629D1">
        <w:rPr>
          <w:rFonts w:ascii="Arial" w:eastAsia="Calibri" w:hAnsi="Arial" w:cs="Arial"/>
          <w:sz w:val="24"/>
          <w:szCs w:val="24"/>
        </w:rPr>
        <w:t xml:space="preserve"> e nel 2025</w:t>
      </w:r>
      <w:r>
        <w:rPr>
          <w:rFonts w:ascii="Arial" w:eastAsia="Calibri" w:hAnsi="Arial" w:cs="Arial"/>
          <w:sz w:val="24"/>
          <w:szCs w:val="24"/>
        </w:rPr>
        <w:t xml:space="preserve"> si è proseguito in quest’ottica.</w:t>
      </w:r>
    </w:p>
    <w:p w14:paraId="309C5FE2" w14:textId="54BE0243" w:rsidR="00160B75" w:rsidRDefault="00030BDE" w:rsidP="00160B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2681D" w:rsidRPr="0072681D">
        <w:rPr>
          <w:rFonts w:ascii="Arial" w:hAnsi="Arial" w:cs="Arial"/>
          <w:sz w:val="24"/>
          <w:szCs w:val="24"/>
        </w:rPr>
        <w:t xml:space="preserve">n una situazione di continua innovazione tecnologica e di nuove opportunità offerte dai mezzi di comunicazione, l’amministrazione intende </w:t>
      </w:r>
      <w:r>
        <w:rPr>
          <w:rFonts w:ascii="Arial" w:hAnsi="Arial" w:cs="Arial"/>
          <w:sz w:val="24"/>
          <w:szCs w:val="24"/>
        </w:rPr>
        <w:t>incentivare l’utilizzo dei</w:t>
      </w:r>
      <w:r w:rsidR="00160B75" w:rsidRPr="0072681D">
        <w:rPr>
          <w:rFonts w:ascii="Arial" w:hAnsi="Arial" w:cs="Arial"/>
          <w:sz w:val="24"/>
          <w:szCs w:val="24"/>
        </w:rPr>
        <w:t xml:space="preserve"> </w:t>
      </w:r>
      <w:r w:rsidR="00160B75" w:rsidRPr="00160B75">
        <w:rPr>
          <w:rFonts w:ascii="Arial" w:hAnsi="Arial" w:cs="Arial"/>
          <w:sz w:val="24"/>
          <w:szCs w:val="24"/>
        </w:rPr>
        <w:t>nuovi</w:t>
      </w:r>
      <w:r w:rsidR="0072681D" w:rsidRPr="0072681D">
        <w:rPr>
          <w:rFonts w:ascii="Arial" w:hAnsi="Arial" w:cs="Arial"/>
          <w:sz w:val="24"/>
          <w:szCs w:val="24"/>
        </w:rPr>
        <w:t xml:space="preserve"> canali per comunicare ancora di più con i propri stakeholder di riferimento, in particolare i cittadini e gli enti del territorio</w:t>
      </w:r>
      <w:r w:rsidR="004020A5">
        <w:rPr>
          <w:rFonts w:ascii="Arial" w:hAnsi="Arial" w:cs="Arial"/>
          <w:sz w:val="24"/>
          <w:szCs w:val="24"/>
        </w:rPr>
        <w:t>, attraverso Facebook e Instagram</w:t>
      </w:r>
      <w:r w:rsidR="0072681D" w:rsidRPr="0072681D">
        <w:rPr>
          <w:rFonts w:ascii="Arial" w:hAnsi="Arial" w:cs="Arial"/>
          <w:sz w:val="24"/>
          <w:szCs w:val="24"/>
        </w:rPr>
        <w:t xml:space="preserve">. </w:t>
      </w:r>
    </w:p>
    <w:p w14:paraId="627A9259" w14:textId="45124DB2" w:rsidR="00030BDE" w:rsidRPr="00160B75" w:rsidRDefault="00030BDE" w:rsidP="00030B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Infatti i</w:t>
      </w:r>
      <w:r w:rsidRPr="0072681D">
        <w:rPr>
          <w:rFonts w:ascii="Arial" w:hAnsi="Arial" w:cs="Arial"/>
          <w:sz w:val="24"/>
          <w:szCs w:val="24"/>
        </w:rPr>
        <w:t xml:space="preserve"> social network sono entrati nell’amministrazione pubblica nella logica della comunicazione integrata e rappresentano un’occasione per raggiungere utenti che non utilizzano i tradizionali mezzi di comunicazione, </w:t>
      </w:r>
      <w:r w:rsidRPr="00160B75">
        <w:rPr>
          <w:rFonts w:ascii="Arial" w:hAnsi="Arial" w:cs="Arial"/>
          <w:sz w:val="24"/>
          <w:szCs w:val="24"/>
        </w:rPr>
        <w:t xml:space="preserve">facilitando il reperimento delle informazioni di servizio e delle attività svolte. Attraverso </w:t>
      </w:r>
      <w:r>
        <w:rPr>
          <w:rFonts w:ascii="Arial" w:hAnsi="Arial" w:cs="Arial"/>
          <w:sz w:val="24"/>
          <w:szCs w:val="24"/>
        </w:rPr>
        <w:t>quest</w:t>
      </w:r>
      <w:r w:rsidRPr="00160B75">
        <w:rPr>
          <w:rFonts w:ascii="Arial" w:hAnsi="Arial" w:cs="Arial"/>
          <w:sz w:val="24"/>
          <w:szCs w:val="24"/>
        </w:rPr>
        <w:t>i due canali la Provincia intende aumentare la visibilità e la conoscenza del nostro ente e del territorio, condividere le iniziative e gli eventi, informare sui servizi offerti e sulle modalità di fruizione.</w:t>
      </w:r>
    </w:p>
    <w:p w14:paraId="1BCC798B" w14:textId="77777777" w:rsidR="00030BDE" w:rsidRDefault="00030BDE" w:rsidP="00160B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6CF936" w14:textId="10064055" w:rsidR="00030BDE" w:rsidRDefault="00030BDE" w:rsidP="00030B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Nel corso del 2025 si è </w:t>
      </w:r>
      <w:r w:rsidR="00EC0521">
        <w:rPr>
          <w:rFonts w:ascii="Arial" w:hAnsi="Arial" w:cs="Arial"/>
          <w:sz w:val="24"/>
          <w:szCs w:val="24"/>
        </w:rPr>
        <w:t>arricchito con nuovi contenuti</w:t>
      </w:r>
      <w:r w:rsidR="004020A5">
        <w:rPr>
          <w:rFonts w:ascii="Arial" w:hAnsi="Arial" w:cs="Arial"/>
          <w:sz w:val="24"/>
          <w:szCs w:val="24"/>
        </w:rPr>
        <w:t xml:space="preserve"> anche</w:t>
      </w:r>
      <w:r w:rsidR="00EC0521">
        <w:rPr>
          <w:rFonts w:ascii="Arial" w:hAnsi="Arial" w:cs="Arial"/>
          <w:sz w:val="24"/>
          <w:szCs w:val="24"/>
        </w:rPr>
        <w:t xml:space="preserve"> il</w:t>
      </w:r>
      <w:r>
        <w:rPr>
          <w:rFonts w:ascii="Arial" w:hAnsi="Arial" w:cs="Arial"/>
          <w:sz w:val="24"/>
          <w:szCs w:val="24"/>
        </w:rPr>
        <w:t xml:space="preserve"> canale You tube dedicato all’Ente.</w:t>
      </w:r>
    </w:p>
    <w:p w14:paraId="598591E2" w14:textId="53A1970E" w:rsidR="00030BDE" w:rsidRPr="00030BDE" w:rsidRDefault="00030BDE" w:rsidP="00030B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sempre nel corso del 2025 </w:t>
      </w:r>
      <w:r w:rsidRPr="00030BDE">
        <w:rPr>
          <w:rFonts w:ascii="Arial" w:hAnsi="Arial" w:cs="Arial"/>
          <w:sz w:val="24"/>
          <w:szCs w:val="24"/>
        </w:rPr>
        <w:t>anche il Centro per l’impiego della Provincia di Lecco ha ampliato i propri canali di comunicazione ed è approdato anche sui social media</w:t>
      </w:r>
      <w:r w:rsidR="00EC0521">
        <w:rPr>
          <w:rFonts w:ascii="Arial" w:hAnsi="Arial" w:cs="Arial"/>
          <w:sz w:val="24"/>
          <w:szCs w:val="24"/>
        </w:rPr>
        <w:t>, con canali appositi.</w:t>
      </w:r>
    </w:p>
    <w:p w14:paraId="743A830F" w14:textId="77777777" w:rsidR="00030BDE" w:rsidRPr="00030BDE" w:rsidRDefault="00030BDE" w:rsidP="00030B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0BDE">
        <w:rPr>
          <w:rFonts w:ascii="Arial" w:hAnsi="Arial" w:cs="Arial"/>
          <w:sz w:val="24"/>
          <w:szCs w:val="24"/>
        </w:rPr>
        <w:t>Un’iniziativa pensata per offrire un servizio sempre più vicino ai cittadini, facilitando l’accesso a informazioni utili e aggiornate sul mondo del lavoro.</w:t>
      </w:r>
    </w:p>
    <w:p w14:paraId="03C2CF3D" w14:textId="117F3C35" w:rsidR="00030BDE" w:rsidRPr="00030BDE" w:rsidRDefault="00030BDE" w:rsidP="00030B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0BDE">
        <w:rPr>
          <w:rFonts w:ascii="Arial" w:hAnsi="Arial" w:cs="Arial"/>
          <w:sz w:val="24"/>
          <w:szCs w:val="24"/>
        </w:rPr>
        <w:t xml:space="preserve">Attraverso i canali social </w:t>
      </w:r>
      <w:r>
        <w:rPr>
          <w:rFonts w:ascii="Arial" w:hAnsi="Arial" w:cs="Arial"/>
          <w:sz w:val="24"/>
          <w:szCs w:val="24"/>
        </w:rPr>
        <w:t>gli utenti possono</w:t>
      </w:r>
      <w:r w:rsidRPr="00030BDE">
        <w:rPr>
          <w:rFonts w:ascii="Arial" w:hAnsi="Arial" w:cs="Arial"/>
          <w:sz w:val="24"/>
          <w:szCs w:val="24"/>
        </w:rPr>
        <w:t xml:space="preserve"> restare costantemente informati su:</w:t>
      </w:r>
    </w:p>
    <w:p w14:paraId="63950324" w14:textId="0154BB16" w:rsidR="00030BDE" w:rsidRPr="00030BDE" w:rsidRDefault="00030BDE" w:rsidP="00030BDE">
      <w:pPr>
        <w:pStyle w:val="Paragrafoelenco"/>
        <w:numPr>
          <w:ilvl w:val="0"/>
          <w:numId w:val="1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030BDE">
        <w:rPr>
          <w:rFonts w:ascii="Arial" w:hAnsi="Arial" w:cs="Arial"/>
          <w:sz w:val="24"/>
          <w:szCs w:val="24"/>
        </w:rPr>
        <w:t>fferte di lavoro disponibili</w:t>
      </w:r>
      <w:r>
        <w:rPr>
          <w:rFonts w:ascii="Arial" w:hAnsi="Arial" w:cs="Arial"/>
          <w:sz w:val="24"/>
          <w:szCs w:val="24"/>
        </w:rPr>
        <w:t>;</w:t>
      </w:r>
    </w:p>
    <w:p w14:paraId="66A66DD1" w14:textId="2A99E541" w:rsidR="00030BDE" w:rsidRPr="00030BDE" w:rsidRDefault="00030BDE" w:rsidP="00030BDE">
      <w:pPr>
        <w:pStyle w:val="Paragrafoelenco"/>
        <w:numPr>
          <w:ilvl w:val="0"/>
          <w:numId w:val="1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030BDE">
        <w:rPr>
          <w:rFonts w:ascii="Arial" w:hAnsi="Arial" w:cs="Arial"/>
          <w:sz w:val="24"/>
          <w:szCs w:val="24"/>
        </w:rPr>
        <w:t>onsigli settimanali per la ricerca attiva di occupazione</w:t>
      </w:r>
      <w:r>
        <w:rPr>
          <w:rFonts w:ascii="Arial" w:hAnsi="Arial" w:cs="Arial"/>
          <w:sz w:val="24"/>
          <w:szCs w:val="24"/>
        </w:rPr>
        <w:t>;</w:t>
      </w:r>
    </w:p>
    <w:p w14:paraId="19CFE0CA" w14:textId="6CFCB32C" w:rsidR="00030BDE" w:rsidRPr="00030BDE" w:rsidRDefault="00030BDE" w:rsidP="00030BDE">
      <w:pPr>
        <w:pStyle w:val="Paragrafoelenco"/>
        <w:numPr>
          <w:ilvl w:val="0"/>
          <w:numId w:val="1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030BDE">
        <w:rPr>
          <w:rFonts w:ascii="Arial" w:hAnsi="Arial" w:cs="Arial"/>
          <w:sz w:val="24"/>
          <w:szCs w:val="24"/>
        </w:rPr>
        <w:t>venti, incontri e opportunità per candidati e imprese</w:t>
      </w:r>
      <w:r>
        <w:rPr>
          <w:rFonts w:ascii="Arial" w:hAnsi="Arial" w:cs="Arial"/>
          <w:sz w:val="24"/>
          <w:szCs w:val="24"/>
        </w:rPr>
        <w:t>;</w:t>
      </w:r>
    </w:p>
    <w:p w14:paraId="56EF7482" w14:textId="156FE945" w:rsidR="00030BDE" w:rsidRPr="00030BDE" w:rsidRDefault="00030BDE" w:rsidP="00030BDE">
      <w:pPr>
        <w:pStyle w:val="Paragrafoelenco"/>
        <w:numPr>
          <w:ilvl w:val="0"/>
          <w:numId w:val="1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030BDE">
        <w:rPr>
          <w:rFonts w:ascii="Arial" w:hAnsi="Arial" w:cs="Arial"/>
          <w:sz w:val="24"/>
          <w:szCs w:val="24"/>
        </w:rPr>
        <w:t>ervizi e sportelli attivi presso il Centro per l’impiego.</w:t>
      </w:r>
    </w:p>
    <w:p w14:paraId="04D1497C" w14:textId="3B5571E0" w:rsidR="00030BDE" w:rsidRDefault="00030BDE" w:rsidP="00030BDE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</w:p>
    <w:p w14:paraId="2F057A5C" w14:textId="77777777" w:rsidR="00030BDE" w:rsidRDefault="00030BDE" w:rsidP="00030B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55821B" w14:textId="77777777" w:rsidR="00030BDE" w:rsidRDefault="00030BDE" w:rsidP="00160B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B332F0" w14:textId="77777777" w:rsidR="00160B75" w:rsidRDefault="00160B75" w:rsidP="00160B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6596A2" w14:textId="77777777" w:rsidR="0072681D" w:rsidRPr="00160B75" w:rsidRDefault="0072681D" w:rsidP="00160B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sectPr w:rsidR="0072681D" w:rsidRPr="00160B75" w:rsidSect="00C6547F">
      <w:footerReference w:type="default" r:id="rId8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85378" w14:textId="77777777" w:rsidR="00C2257F" w:rsidRDefault="00C2257F" w:rsidP="00FD727D">
      <w:pPr>
        <w:spacing w:after="0" w:line="240" w:lineRule="auto"/>
      </w:pPr>
      <w:r>
        <w:separator/>
      </w:r>
    </w:p>
  </w:endnote>
  <w:endnote w:type="continuationSeparator" w:id="0">
    <w:p w14:paraId="5D48CA07" w14:textId="77777777" w:rsidR="00C2257F" w:rsidRDefault="00C2257F" w:rsidP="00FD7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470559"/>
      <w:docPartObj>
        <w:docPartGallery w:val="Page Numbers (Bottom of Page)"/>
        <w:docPartUnique/>
      </w:docPartObj>
    </w:sdtPr>
    <w:sdtEndPr/>
    <w:sdtContent>
      <w:p w14:paraId="1CF78321" w14:textId="788227B8" w:rsidR="00447D33" w:rsidRDefault="00447D33">
        <w:pPr>
          <w:pStyle w:val="Pidipagina"/>
        </w:pPr>
        <w:r w:rsidRPr="00690713">
          <w:rPr>
            <w:rFonts w:eastAsiaTheme="minorEastAsia" w:cs="Times New Roman"/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EBD9C2E" wp14:editId="0C0CF448">
                  <wp:simplePos x="0" y="0"/>
                  <wp:positionH relativeFrom="page">
                    <wp:align>left</wp:align>
                  </wp:positionH>
                  <wp:positionV relativeFrom="bottomMargin">
                    <wp:posOffset>-27940</wp:posOffset>
                  </wp:positionV>
                  <wp:extent cx="962025" cy="768985"/>
                  <wp:effectExtent l="0" t="0" r="9525" b="0"/>
                  <wp:wrapNone/>
                  <wp:docPr id="19" name="Triangolo isoscel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962025" cy="768985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1D6CA7" w14:textId="10450F64" w:rsidR="00447D33" w:rsidRPr="009507AC" w:rsidRDefault="00447D33">
                              <w:pPr>
                                <w:jc w:val="center"/>
                                <w:rPr>
                                  <w:color w:val="0070C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EBD9C2E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olo isoscele 19" o:spid="_x0000_s1026" type="#_x0000_t5" style="position:absolute;margin-left:0;margin-top:-2.2pt;width:75.75pt;height:60.55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" adj="21600" fillcolor="#d2eaf1" stroked="f">
                  <v:textbox>
                    <w:txbxContent>
                      <w:p w14:paraId="0B1D6CA7" w14:textId="10450F64" w:rsidR="00447D33" w:rsidRPr="009507AC" w:rsidRDefault="00447D33">
                        <w:pPr>
                          <w:jc w:val="center"/>
                          <w:rPr>
                            <w:color w:val="0070C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  <w10:wrap anchorx="page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1359F" w14:textId="77777777" w:rsidR="00C2257F" w:rsidRDefault="00C2257F" w:rsidP="00FD727D">
      <w:pPr>
        <w:spacing w:after="0" w:line="240" w:lineRule="auto"/>
      </w:pPr>
      <w:r>
        <w:separator/>
      </w:r>
    </w:p>
  </w:footnote>
  <w:footnote w:type="continuationSeparator" w:id="0">
    <w:p w14:paraId="73E71C64" w14:textId="77777777" w:rsidR="00C2257F" w:rsidRDefault="00C2257F" w:rsidP="00FD7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15B5"/>
    <w:multiLevelType w:val="hybridMultilevel"/>
    <w:tmpl w:val="D228DB74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04CA739B"/>
    <w:multiLevelType w:val="hybridMultilevel"/>
    <w:tmpl w:val="A1E08B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C6BF3"/>
    <w:multiLevelType w:val="hybridMultilevel"/>
    <w:tmpl w:val="15F4B1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910A34"/>
    <w:multiLevelType w:val="hybridMultilevel"/>
    <w:tmpl w:val="9DEE5A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A41C6C"/>
    <w:multiLevelType w:val="hybridMultilevel"/>
    <w:tmpl w:val="190079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65152"/>
    <w:multiLevelType w:val="hybridMultilevel"/>
    <w:tmpl w:val="8E16765A"/>
    <w:lvl w:ilvl="0" w:tplc="0410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6" w15:restartNumberingAfterBreak="0">
    <w:nsid w:val="13DF0BBC"/>
    <w:multiLevelType w:val="multilevel"/>
    <w:tmpl w:val="CD6C491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13EE3B07"/>
    <w:multiLevelType w:val="hybridMultilevel"/>
    <w:tmpl w:val="509E3050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155D4024"/>
    <w:multiLevelType w:val="hybridMultilevel"/>
    <w:tmpl w:val="D7266CA6"/>
    <w:lvl w:ilvl="0" w:tplc="C7DA8A52"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072C7"/>
    <w:multiLevelType w:val="hybridMultilevel"/>
    <w:tmpl w:val="2618CB46"/>
    <w:lvl w:ilvl="0" w:tplc="C7DA8A52"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328CB"/>
    <w:multiLevelType w:val="hybridMultilevel"/>
    <w:tmpl w:val="877897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397D58"/>
    <w:multiLevelType w:val="hybridMultilevel"/>
    <w:tmpl w:val="FEF001A4"/>
    <w:lvl w:ilvl="0" w:tplc="C7DA8A52">
      <w:numFmt w:val="bullet"/>
      <w:lvlText w:val="-"/>
      <w:lvlJc w:val="left"/>
      <w:pPr>
        <w:ind w:left="1996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B9A180C"/>
    <w:multiLevelType w:val="hybridMultilevel"/>
    <w:tmpl w:val="EF9A6F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1726DB"/>
    <w:multiLevelType w:val="hybridMultilevel"/>
    <w:tmpl w:val="5D56103A"/>
    <w:lvl w:ilvl="0" w:tplc="F46EC9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D557FAA"/>
    <w:multiLevelType w:val="hybridMultilevel"/>
    <w:tmpl w:val="F7565EB4"/>
    <w:lvl w:ilvl="0" w:tplc="E5C4180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B3BA7"/>
    <w:multiLevelType w:val="hybridMultilevel"/>
    <w:tmpl w:val="993CFD94"/>
    <w:lvl w:ilvl="0" w:tplc="322E8EA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27897"/>
    <w:multiLevelType w:val="hybridMultilevel"/>
    <w:tmpl w:val="3B4649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853BC"/>
    <w:multiLevelType w:val="hybridMultilevel"/>
    <w:tmpl w:val="38AA2188"/>
    <w:lvl w:ilvl="0" w:tplc="04100017">
      <w:start w:val="1"/>
      <w:numFmt w:val="lowerLetter"/>
      <w:lvlText w:val="%1)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27D125BC"/>
    <w:multiLevelType w:val="hybridMultilevel"/>
    <w:tmpl w:val="F468C0BE"/>
    <w:lvl w:ilvl="0" w:tplc="F416AE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8F20230"/>
    <w:multiLevelType w:val="hybridMultilevel"/>
    <w:tmpl w:val="3FF28D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43275F"/>
    <w:multiLevelType w:val="multilevel"/>
    <w:tmpl w:val="28D8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DB1D68"/>
    <w:multiLevelType w:val="hybridMultilevel"/>
    <w:tmpl w:val="85629C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317BAA"/>
    <w:multiLevelType w:val="hybridMultilevel"/>
    <w:tmpl w:val="ED3A8AA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27270F7"/>
    <w:multiLevelType w:val="hybridMultilevel"/>
    <w:tmpl w:val="24621D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51C28E8"/>
    <w:multiLevelType w:val="hybridMultilevel"/>
    <w:tmpl w:val="2ADA7C90"/>
    <w:lvl w:ilvl="0" w:tplc="394467DC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35E37B9F"/>
    <w:multiLevelType w:val="hybridMultilevel"/>
    <w:tmpl w:val="8CA4DD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00679A"/>
    <w:multiLevelType w:val="hybridMultilevel"/>
    <w:tmpl w:val="29ECBE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6290EE2"/>
    <w:multiLevelType w:val="hybridMultilevel"/>
    <w:tmpl w:val="6B2E3C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4A5ACE"/>
    <w:multiLevelType w:val="hybridMultilevel"/>
    <w:tmpl w:val="81E4ADBC"/>
    <w:lvl w:ilvl="0" w:tplc="299A5B4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3ABA33B4"/>
    <w:multiLevelType w:val="hybridMultilevel"/>
    <w:tmpl w:val="7AB2741A"/>
    <w:lvl w:ilvl="0" w:tplc="F0CEC086">
      <w:start w:val="1"/>
      <w:numFmt w:val="decimal"/>
      <w:lvlText w:val="%1."/>
      <w:lvlJc w:val="left"/>
      <w:pPr>
        <w:ind w:left="509" w:hanging="39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0" w15:restartNumberingAfterBreak="0">
    <w:nsid w:val="3E4D40B1"/>
    <w:multiLevelType w:val="hybridMultilevel"/>
    <w:tmpl w:val="47E460B0"/>
    <w:lvl w:ilvl="0" w:tplc="29CA70D0">
      <w:numFmt w:val="bullet"/>
      <w:lvlText w:val="•"/>
      <w:lvlJc w:val="left"/>
      <w:pPr>
        <w:ind w:left="1494" w:hanging="360"/>
      </w:pPr>
      <w:rPr>
        <w:rFonts w:ascii="Arial" w:eastAsia="MS Mincho" w:hAnsi="Arial" w:cs="Arial" w:hint="default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444B40FC"/>
    <w:multiLevelType w:val="multilevel"/>
    <w:tmpl w:val="8548B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4E54B55"/>
    <w:multiLevelType w:val="hybridMultilevel"/>
    <w:tmpl w:val="8850F1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755130"/>
    <w:multiLevelType w:val="hybridMultilevel"/>
    <w:tmpl w:val="901C0A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D197A89"/>
    <w:multiLevelType w:val="hybridMultilevel"/>
    <w:tmpl w:val="4D3A40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F4D01ED"/>
    <w:multiLevelType w:val="hybridMultilevel"/>
    <w:tmpl w:val="2634E092"/>
    <w:lvl w:ilvl="0" w:tplc="C94AAE2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883B97"/>
    <w:multiLevelType w:val="hybridMultilevel"/>
    <w:tmpl w:val="095EB764"/>
    <w:lvl w:ilvl="0" w:tplc="9F002AE4">
      <w:start w:val="6"/>
      <w:numFmt w:val="lowerLetter"/>
      <w:lvlText w:val="%1)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05A8C9C">
      <w:numFmt w:val="bullet"/>
      <w:lvlText w:val="-"/>
      <w:lvlJc w:val="left"/>
      <w:pPr>
        <w:ind w:left="1175" w:hanging="37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it-IT" w:eastAsia="en-US" w:bidi="ar-SA"/>
      </w:rPr>
    </w:lvl>
    <w:lvl w:ilvl="2" w:tplc="DA22EF34">
      <w:numFmt w:val="bullet"/>
      <w:lvlText w:val="•"/>
      <w:lvlJc w:val="left"/>
      <w:pPr>
        <w:ind w:left="2144" w:hanging="370"/>
      </w:pPr>
      <w:rPr>
        <w:rFonts w:hint="default"/>
        <w:lang w:val="it-IT" w:eastAsia="en-US" w:bidi="ar-SA"/>
      </w:rPr>
    </w:lvl>
    <w:lvl w:ilvl="3" w:tplc="3050C5D6">
      <w:numFmt w:val="bullet"/>
      <w:lvlText w:val="•"/>
      <w:lvlJc w:val="left"/>
      <w:pPr>
        <w:ind w:left="3108" w:hanging="370"/>
      </w:pPr>
      <w:rPr>
        <w:rFonts w:hint="default"/>
        <w:lang w:val="it-IT" w:eastAsia="en-US" w:bidi="ar-SA"/>
      </w:rPr>
    </w:lvl>
    <w:lvl w:ilvl="4" w:tplc="3878AFA0">
      <w:numFmt w:val="bullet"/>
      <w:lvlText w:val="•"/>
      <w:lvlJc w:val="left"/>
      <w:pPr>
        <w:ind w:left="4073" w:hanging="370"/>
      </w:pPr>
      <w:rPr>
        <w:rFonts w:hint="default"/>
        <w:lang w:val="it-IT" w:eastAsia="en-US" w:bidi="ar-SA"/>
      </w:rPr>
    </w:lvl>
    <w:lvl w:ilvl="5" w:tplc="1F6E21AA">
      <w:numFmt w:val="bullet"/>
      <w:lvlText w:val="•"/>
      <w:lvlJc w:val="left"/>
      <w:pPr>
        <w:ind w:left="5037" w:hanging="370"/>
      </w:pPr>
      <w:rPr>
        <w:rFonts w:hint="default"/>
        <w:lang w:val="it-IT" w:eastAsia="en-US" w:bidi="ar-SA"/>
      </w:rPr>
    </w:lvl>
    <w:lvl w:ilvl="6" w:tplc="E94A423E">
      <w:numFmt w:val="bullet"/>
      <w:lvlText w:val="•"/>
      <w:lvlJc w:val="left"/>
      <w:pPr>
        <w:ind w:left="6002" w:hanging="370"/>
      </w:pPr>
      <w:rPr>
        <w:rFonts w:hint="default"/>
        <w:lang w:val="it-IT" w:eastAsia="en-US" w:bidi="ar-SA"/>
      </w:rPr>
    </w:lvl>
    <w:lvl w:ilvl="7" w:tplc="9622206A">
      <w:numFmt w:val="bullet"/>
      <w:lvlText w:val="•"/>
      <w:lvlJc w:val="left"/>
      <w:pPr>
        <w:ind w:left="6966" w:hanging="370"/>
      </w:pPr>
      <w:rPr>
        <w:rFonts w:hint="default"/>
        <w:lang w:val="it-IT" w:eastAsia="en-US" w:bidi="ar-SA"/>
      </w:rPr>
    </w:lvl>
    <w:lvl w:ilvl="8" w:tplc="CB5E6E88">
      <w:numFmt w:val="bullet"/>
      <w:lvlText w:val="•"/>
      <w:lvlJc w:val="left"/>
      <w:pPr>
        <w:ind w:left="7931" w:hanging="370"/>
      </w:pPr>
      <w:rPr>
        <w:rFonts w:hint="default"/>
        <w:lang w:val="it-IT" w:eastAsia="en-US" w:bidi="ar-SA"/>
      </w:rPr>
    </w:lvl>
  </w:abstractNum>
  <w:abstractNum w:abstractNumId="37" w15:restartNumberingAfterBreak="0">
    <w:nsid w:val="524E330D"/>
    <w:multiLevelType w:val="hybridMultilevel"/>
    <w:tmpl w:val="D07A65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30C2F96"/>
    <w:multiLevelType w:val="hybridMultilevel"/>
    <w:tmpl w:val="562E8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3E3396"/>
    <w:multiLevelType w:val="hybridMultilevel"/>
    <w:tmpl w:val="53E04618"/>
    <w:lvl w:ilvl="0" w:tplc="5322A6A4">
      <w:start w:val="1"/>
      <w:numFmt w:val="decimal"/>
      <w:lvlText w:val="%1."/>
      <w:lvlJc w:val="left"/>
      <w:pPr>
        <w:ind w:left="485" w:hanging="37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0" w15:restartNumberingAfterBreak="0">
    <w:nsid w:val="5BAE5FC6"/>
    <w:multiLevelType w:val="hybridMultilevel"/>
    <w:tmpl w:val="E77045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C254344"/>
    <w:multiLevelType w:val="hybridMultilevel"/>
    <w:tmpl w:val="794832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8D0878"/>
    <w:multiLevelType w:val="hybridMultilevel"/>
    <w:tmpl w:val="07B62132"/>
    <w:lvl w:ilvl="0" w:tplc="C7DA8A52">
      <w:numFmt w:val="bullet"/>
      <w:lvlText w:val="-"/>
      <w:lvlJc w:val="left"/>
      <w:pPr>
        <w:ind w:left="1996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5F5533"/>
    <w:multiLevelType w:val="hybridMultilevel"/>
    <w:tmpl w:val="976A699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B707972"/>
    <w:multiLevelType w:val="hybridMultilevel"/>
    <w:tmpl w:val="FFF05E5E"/>
    <w:lvl w:ilvl="0" w:tplc="FFFFFFFF">
      <w:start w:val="1"/>
      <w:numFmt w:val="lowerLetter"/>
      <w:lvlText w:val="%1."/>
      <w:lvlJc w:val="left"/>
      <w:pPr>
        <w:ind w:left="587" w:hanging="23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C505E76">
      <w:start w:val="1"/>
      <w:numFmt w:val="lowerLetter"/>
      <w:lvlText w:val="%2)"/>
      <w:lvlJc w:val="left"/>
      <w:pPr>
        <w:ind w:left="1000" w:hanging="360"/>
      </w:pPr>
      <w:rPr>
        <w:rFonts w:ascii="Arial" w:hAnsi="Arial" w:hint="default"/>
        <w:sz w:val="22"/>
      </w:rPr>
    </w:lvl>
    <w:lvl w:ilvl="2" w:tplc="FFFFFFFF">
      <w:numFmt w:val="bullet"/>
      <w:lvlText w:val="•"/>
      <w:lvlJc w:val="left"/>
      <w:pPr>
        <w:ind w:left="2517" w:hanging="24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155" w:hanging="24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793" w:hanging="24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7431" w:hanging="24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9068" w:hanging="24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10706" w:hanging="24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12344" w:hanging="243"/>
      </w:pPr>
      <w:rPr>
        <w:rFonts w:hint="default"/>
        <w:lang w:val="it-IT" w:eastAsia="en-US" w:bidi="ar-SA"/>
      </w:rPr>
    </w:lvl>
  </w:abstractNum>
  <w:abstractNum w:abstractNumId="45" w15:restartNumberingAfterBreak="0">
    <w:nsid w:val="7015172C"/>
    <w:multiLevelType w:val="hybridMultilevel"/>
    <w:tmpl w:val="31EEF4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48E34B2"/>
    <w:multiLevelType w:val="hybridMultilevel"/>
    <w:tmpl w:val="A776DB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4E96E2E"/>
    <w:multiLevelType w:val="hybridMultilevel"/>
    <w:tmpl w:val="4BB008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D353FAC"/>
    <w:multiLevelType w:val="hybridMultilevel"/>
    <w:tmpl w:val="E97A6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958550">
    <w:abstractNumId w:val="0"/>
  </w:num>
  <w:num w:numId="2" w16cid:durableId="1613129692">
    <w:abstractNumId w:val="32"/>
  </w:num>
  <w:num w:numId="3" w16cid:durableId="912281330">
    <w:abstractNumId w:val="11"/>
  </w:num>
  <w:num w:numId="4" w16cid:durableId="1040281789">
    <w:abstractNumId w:val="42"/>
  </w:num>
  <w:num w:numId="5" w16cid:durableId="435710435">
    <w:abstractNumId w:val="9"/>
  </w:num>
  <w:num w:numId="6" w16cid:durableId="18361949">
    <w:abstractNumId w:val="30"/>
  </w:num>
  <w:num w:numId="7" w16cid:durableId="1875999087">
    <w:abstractNumId w:val="48"/>
  </w:num>
  <w:num w:numId="8" w16cid:durableId="1135871490">
    <w:abstractNumId w:val="44"/>
  </w:num>
  <w:num w:numId="9" w16cid:durableId="865561327">
    <w:abstractNumId w:val="35"/>
  </w:num>
  <w:num w:numId="10" w16cid:durableId="1999111135">
    <w:abstractNumId w:val="38"/>
  </w:num>
  <w:num w:numId="11" w16cid:durableId="39134624">
    <w:abstractNumId w:val="16"/>
  </w:num>
  <w:num w:numId="12" w16cid:durableId="1910336102">
    <w:abstractNumId w:val="7"/>
  </w:num>
  <w:num w:numId="13" w16cid:durableId="76677926">
    <w:abstractNumId w:val="27"/>
  </w:num>
  <w:num w:numId="14" w16cid:durableId="1723600509">
    <w:abstractNumId w:val="1"/>
  </w:num>
  <w:num w:numId="15" w16cid:durableId="57174701">
    <w:abstractNumId w:val="31"/>
  </w:num>
  <w:num w:numId="16" w16cid:durableId="1288581412">
    <w:abstractNumId w:val="41"/>
  </w:num>
  <w:num w:numId="17" w16cid:durableId="2014410506">
    <w:abstractNumId w:val="23"/>
  </w:num>
  <w:num w:numId="18" w16cid:durableId="900870664">
    <w:abstractNumId w:val="5"/>
  </w:num>
  <w:num w:numId="19" w16cid:durableId="1775243136">
    <w:abstractNumId w:val="19"/>
  </w:num>
  <w:num w:numId="20" w16cid:durableId="832263613">
    <w:abstractNumId w:val="34"/>
  </w:num>
  <w:num w:numId="21" w16cid:durableId="258413217">
    <w:abstractNumId w:val="47"/>
  </w:num>
  <w:num w:numId="22" w16cid:durableId="1095440113">
    <w:abstractNumId w:val="46"/>
  </w:num>
  <w:num w:numId="23" w16cid:durableId="170995407">
    <w:abstractNumId w:val="26"/>
  </w:num>
  <w:num w:numId="24" w16cid:durableId="244808554">
    <w:abstractNumId w:val="3"/>
  </w:num>
  <w:num w:numId="25" w16cid:durableId="1046876651">
    <w:abstractNumId w:val="45"/>
  </w:num>
  <w:num w:numId="26" w16cid:durableId="1956280712">
    <w:abstractNumId w:val="21"/>
  </w:num>
  <w:num w:numId="27" w16cid:durableId="2017028611">
    <w:abstractNumId w:val="10"/>
  </w:num>
  <w:num w:numId="28" w16cid:durableId="639848439">
    <w:abstractNumId w:val="43"/>
  </w:num>
  <w:num w:numId="29" w16cid:durableId="193689155">
    <w:abstractNumId w:val="12"/>
  </w:num>
  <w:num w:numId="30" w16cid:durableId="1246181870">
    <w:abstractNumId w:val="22"/>
  </w:num>
  <w:num w:numId="31" w16cid:durableId="1592161224">
    <w:abstractNumId w:val="40"/>
  </w:num>
  <w:num w:numId="32" w16cid:durableId="1834442588">
    <w:abstractNumId w:val="33"/>
  </w:num>
  <w:num w:numId="33" w16cid:durableId="410809297">
    <w:abstractNumId w:val="2"/>
  </w:num>
  <w:num w:numId="34" w16cid:durableId="1040280450">
    <w:abstractNumId w:val="37"/>
  </w:num>
  <w:num w:numId="35" w16cid:durableId="402027100">
    <w:abstractNumId w:val="8"/>
  </w:num>
  <w:num w:numId="36" w16cid:durableId="1519584469">
    <w:abstractNumId w:val="6"/>
  </w:num>
  <w:num w:numId="37" w16cid:durableId="1472091310">
    <w:abstractNumId w:val="36"/>
  </w:num>
  <w:num w:numId="38" w16cid:durableId="61224630">
    <w:abstractNumId w:val="17"/>
  </w:num>
  <w:num w:numId="39" w16cid:durableId="285431831">
    <w:abstractNumId w:val="29"/>
  </w:num>
  <w:num w:numId="40" w16cid:durableId="316688016">
    <w:abstractNumId w:val="39"/>
  </w:num>
  <w:num w:numId="41" w16cid:durableId="1434395742">
    <w:abstractNumId w:val="28"/>
  </w:num>
  <w:num w:numId="42" w16cid:durableId="448476017">
    <w:abstractNumId w:val="18"/>
  </w:num>
  <w:num w:numId="43" w16cid:durableId="1675642538">
    <w:abstractNumId w:val="13"/>
  </w:num>
  <w:num w:numId="44" w16cid:durableId="1655141619">
    <w:abstractNumId w:val="25"/>
  </w:num>
  <w:num w:numId="45" w16cid:durableId="858860299">
    <w:abstractNumId w:val="4"/>
  </w:num>
  <w:num w:numId="46" w16cid:durableId="811753788">
    <w:abstractNumId w:val="15"/>
  </w:num>
  <w:num w:numId="47" w16cid:durableId="49962794">
    <w:abstractNumId w:val="24"/>
  </w:num>
  <w:num w:numId="48" w16cid:durableId="328606171">
    <w:abstractNumId w:val="14"/>
  </w:num>
  <w:num w:numId="49" w16cid:durableId="1823546009">
    <w:abstractNumId w:val="2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6C8"/>
    <w:rsid w:val="0000079B"/>
    <w:rsid w:val="0000516D"/>
    <w:rsid w:val="000201C9"/>
    <w:rsid w:val="00030BDE"/>
    <w:rsid w:val="00031F2F"/>
    <w:rsid w:val="000347D5"/>
    <w:rsid w:val="0003577E"/>
    <w:rsid w:val="00035C1C"/>
    <w:rsid w:val="0004143E"/>
    <w:rsid w:val="00046BCD"/>
    <w:rsid w:val="00050634"/>
    <w:rsid w:val="00052E35"/>
    <w:rsid w:val="00053171"/>
    <w:rsid w:val="0005431B"/>
    <w:rsid w:val="00054A16"/>
    <w:rsid w:val="00054A2C"/>
    <w:rsid w:val="00055E7B"/>
    <w:rsid w:val="00055F95"/>
    <w:rsid w:val="00057B87"/>
    <w:rsid w:val="00060CDE"/>
    <w:rsid w:val="000617DF"/>
    <w:rsid w:val="000771D8"/>
    <w:rsid w:val="00077FBF"/>
    <w:rsid w:val="00080E38"/>
    <w:rsid w:val="0008154E"/>
    <w:rsid w:val="00082EDD"/>
    <w:rsid w:val="00082FD9"/>
    <w:rsid w:val="00083000"/>
    <w:rsid w:val="00093E3D"/>
    <w:rsid w:val="000950A2"/>
    <w:rsid w:val="000961BE"/>
    <w:rsid w:val="000A1DF0"/>
    <w:rsid w:val="000A2C2E"/>
    <w:rsid w:val="000A4F19"/>
    <w:rsid w:val="000A5B49"/>
    <w:rsid w:val="000A6846"/>
    <w:rsid w:val="000B2CF1"/>
    <w:rsid w:val="000B5BA4"/>
    <w:rsid w:val="000C73B7"/>
    <w:rsid w:val="000C74A4"/>
    <w:rsid w:val="000D56A5"/>
    <w:rsid w:val="000E0801"/>
    <w:rsid w:val="000E4178"/>
    <w:rsid w:val="000E6F7E"/>
    <w:rsid w:val="000F0157"/>
    <w:rsid w:val="000F0FF1"/>
    <w:rsid w:val="000F2E58"/>
    <w:rsid w:val="000F6F6E"/>
    <w:rsid w:val="000F7DBD"/>
    <w:rsid w:val="00111DB5"/>
    <w:rsid w:val="00112077"/>
    <w:rsid w:val="0012676D"/>
    <w:rsid w:val="00134844"/>
    <w:rsid w:val="001361FD"/>
    <w:rsid w:val="00146D5F"/>
    <w:rsid w:val="00152117"/>
    <w:rsid w:val="00153651"/>
    <w:rsid w:val="00156149"/>
    <w:rsid w:val="00157551"/>
    <w:rsid w:val="00157FB1"/>
    <w:rsid w:val="00160B75"/>
    <w:rsid w:val="00161385"/>
    <w:rsid w:val="00162BDC"/>
    <w:rsid w:val="00163663"/>
    <w:rsid w:val="0016427C"/>
    <w:rsid w:val="001766C8"/>
    <w:rsid w:val="0018014C"/>
    <w:rsid w:val="00181430"/>
    <w:rsid w:val="00184BF2"/>
    <w:rsid w:val="00187188"/>
    <w:rsid w:val="001902C9"/>
    <w:rsid w:val="00193308"/>
    <w:rsid w:val="00193FD6"/>
    <w:rsid w:val="001A14DA"/>
    <w:rsid w:val="001B027D"/>
    <w:rsid w:val="001B2D49"/>
    <w:rsid w:val="001B62DB"/>
    <w:rsid w:val="001B7692"/>
    <w:rsid w:val="001C387D"/>
    <w:rsid w:val="001C6A40"/>
    <w:rsid w:val="001D07D4"/>
    <w:rsid w:val="001D2587"/>
    <w:rsid w:val="001E51AA"/>
    <w:rsid w:val="001F1389"/>
    <w:rsid w:val="001F551C"/>
    <w:rsid w:val="00200082"/>
    <w:rsid w:val="00202E3D"/>
    <w:rsid w:val="002051B4"/>
    <w:rsid w:val="00211821"/>
    <w:rsid w:val="00223E53"/>
    <w:rsid w:val="00225827"/>
    <w:rsid w:val="0022597A"/>
    <w:rsid w:val="00227551"/>
    <w:rsid w:val="002346B7"/>
    <w:rsid w:val="00237F53"/>
    <w:rsid w:val="002512AE"/>
    <w:rsid w:val="00252C93"/>
    <w:rsid w:val="0025446A"/>
    <w:rsid w:val="0025537B"/>
    <w:rsid w:val="002570AB"/>
    <w:rsid w:val="002636D0"/>
    <w:rsid w:val="00265B1D"/>
    <w:rsid w:val="002726CA"/>
    <w:rsid w:val="002825A1"/>
    <w:rsid w:val="00283D8C"/>
    <w:rsid w:val="002867DB"/>
    <w:rsid w:val="00294F45"/>
    <w:rsid w:val="00297139"/>
    <w:rsid w:val="002A4295"/>
    <w:rsid w:val="002B112A"/>
    <w:rsid w:val="002B1E8F"/>
    <w:rsid w:val="002C2904"/>
    <w:rsid w:val="002C410B"/>
    <w:rsid w:val="002D366A"/>
    <w:rsid w:val="002D5ADA"/>
    <w:rsid w:val="002D7524"/>
    <w:rsid w:val="002D7D6D"/>
    <w:rsid w:val="002E4991"/>
    <w:rsid w:val="002F4561"/>
    <w:rsid w:val="002F49F5"/>
    <w:rsid w:val="002F5C7C"/>
    <w:rsid w:val="00303E50"/>
    <w:rsid w:val="003224A1"/>
    <w:rsid w:val="00330BE3"/>
    <w:rsid w:val="00334896"/>
    <w:rsid w:val="00337BDE"/>
    <w:rsid w:val="00342538"/>
    <w:rsid w:val="00343ED4"/>
    <w:rsid w:val="0035706F"/>
    <w:rsid w:val="00360A08"/>
    <w:rsid w:val="00362928"/>
    <w:rsid w:val="00365C83"/>
    <w:rsid w:val="0036668C"/>
    <w:rsid w:val="00367D67"/>
    <w:rsid w:val="003708F5"/>
    <w:rsid w:val="00376336"/>
    <w:rsid w:val="00384D79"/>
    <w:rsid w:val="00385111"/>
    <w:rsid w:val="00387D75"/>
    <w:rsid w:val="00390AFE"/>
    <w:rsid w:val="0039254E"/>
    <w:rsid w:val="00392F84"/>
    <w:rsid w:val="00394350"/>
    <w:rsid w:val="00394BFA"/>
    <w:rsid w:val="003A1427"/>
    <w:rsid w:val="003A3278"/>
    <w:rsid w:val="003B5264"/>
    <w:rsid w:val="003C1C4D"/>
    <w:rsid w:val="003C4F34"/>
    <w:rsid w:val="003E05ED"/>
    <w:rsid w:val="003E6F99"/>
    <w:rsid w:val="003F176D"/>
    <w:rsid w:val="003F1796"/>
    <w:rsid w:val="003F217F"/>
    <w:rsid w:val="003F3435"/>
    <w:rsid w:val="003F4BA5"/>
    <w:rsid w:val="003F5074"/>
    <w:rsid w:val="003F7FFA"/>
    <w:rsid w:val="004020A5"/>
    <w:rsid w:val="00402D00"/>
    <w:rsid w:val="00404B65"/>
    <w:rsid w:val="00414A61"/>
    <w:rsid w:val="004172A9"/>
    <w:rsid w:val="0042098F"/>
    <w:rsid w:val="0042182F"/>
    <w:rsid w:val="00422425"/>
    <w:rsid w:val="00424159"/>
    <w:rsid w:val="00424AF8"/>
    <w:rsid w:val="0042561A"/>
    <w:rsid w:val="00430E7D"/>
    <w:rsid w:val="00441155"/>
    <w:rsid w:val="004419DE"/>
    <w:rsid w:val="004442C9"/>
    <w:rsid w:val="00444C01"/>
    <w:rsid w:val="00447D33"/>
    <w:rsid w:val="00460853"/>
    <w:rsid w:val="00472363"/>
    <w:rsid w:val="00473880"/>
    <w:rsid w:val="0047521A"/>
    <w:rsid w:val="00477ABF"/>
    <w:rsid w:val="004800DB"/>
    <w:rsid w:val="00486CCF"/>
    <w:rsid w:val="004903F1"/>
    <w:rsid w:val="00494A3F"/>
    <w:rsid w:val="004963F2"/>
    <w:rsid w:val="0049683B"/>
    <w:rsid w:val="00496CF1"/>
    <w:rsid w:val="004A3B91"/>
    <w:rsid w:val="004A6428"/>
    <w:rsid w:val="004B2AEB"/>
    <w:rsid w:val="004C1780"/>
    <w:rsid w:val="004C195F"/>
    <w:rsid w:val="004C23EA"/>
    <w:rsid w:val="004C3D3E"/>
    <w:rsid w:val="004C557C"/>
    <w:rsid w:val="004D11FC"/>
    <w:rsid w:val="004D14E3"/>
    <w:rsid w:val="004D2136"/>
    <w:rsid w:val="004D6E10"/>
    <w:rsid w:val="004E12EA"/>
    <w:rsid w:val="004E1374"/>
    <w:rsid w:val="004E2AB6"/>
    <w:rsid w:val="004E2D3E"/>
    <w:rsid w:val="004E3F27"/>
    <w:rsid w:val="004F7D6E"/>
    <w:rsid w:val="005054F1"/>
    <w:rsid w:val="00507D2E"/>
    <w:rsid w:val="00510790"/>
    <w:rsid w:val="00511F6F"/>
    <w:rsid w:val="00520336"/>
    <w:rsid w:val="0052150F"/>
    <w:rsid w:val="00522A0C"/>
    <w:rsid w:val="00523993"/>
    <w:rsid w:val="00524F35"/>
    <w:rsid w:val="00530F97"/>
    <w:rsid w:val="00531CB0"/>
    <w:rsid w:val="00535C6C"/>
    <w:rsid w:val="00540F5E"/>
    <w:rsid w:val="00541DF3"/>
    <w:rsid w:val="0054321C"/>
    <w:rsid w:val="005444E4"/>
    <w:rsid w:val="00545529"/>
    <w:rsid w:val="0054608D"/>
    <w:rsid w:val="00552F02"/>
    <w:rsid w:val="005544E8"/>
    <w:rsid w:val="005559C0"/>
    <w:rsid w:val="0056268E"/>
    <w:rsid w:val="00564313"/>
    <w:rsid w:val="005707E1"/>
    <w:rsid w:val="0057381E"/>
    <w:rsid w:val="00577866"/>
    <w:rsid w:val="00580472"/>
    <w:rsid w:val="00584C39"/>
    <w:rsid w:val="00586912"/>
    <w:rsid w:val="005872D1"/>
    <w:rsid w:val="0059037C"/>
    <w:rsid w:val="00596936"/>
    <w:rsid w:val="00596B88"/>
    <w:rsid w:val="0059718B"/>
    <w:rsid w:val="00597C46"/>
    <w:rsid w:val="005A4207"/>
    <w:rsid w:val="005A6C34"/>
    <w:rsid w:val="005B0D08"/>
    <w:rsid w:val="005B60A6"/>
    <w:rsid w:val="005B7314"/>
    <w:rsid w:val="005C31C2"/>
    <w:rsid w:val="005E18FA"/>
    <w:rsid w:val="005E540B"/>
    <w:rsid w:val="005E6210"/>
    <w:rsid w:val="005F2769"/>
    <w:rsid w:val="00615C7B"/>
    <w:rsid w:val="006316D9"/>
    <w:rsid w:val="006338EF"/>
    <w:rsid w:val="00635A5C"/>
    <w:rsid w:val="00640F86"/>
    <w:rsid w:val="00642677"/>
    <w:rsid w:val="00650D0C"/>
    <w:rsid w:val="006539C7"/>
    <w:rsid w:val="00655C47"/>
    <w:rsid w:val="00657500"/>
    <w:rsid w:val="006578FD"/>
    <w:rsid w:val="0067458E"/>
    <w:rsid w:val="00676CFA"/>
    <w:rsid w:val="00684FB0"/>
    <w:rsid w:val="00690713"/>
    <w:rsid w:val="00690C12"/>
    <w:rsid w:val="00695048"/>
    <w:rsid w:val="006A0D8E"/>
    <w:rsid w:val="006A2A8C"/>
    <w:rsid w:val="006A4FB8"/>
    <w:rsid w:val="006B0EF9"/>
    <w:rsid w:val="006B5E3C"/>
    <w:rsid w:val="006C11E4"/>
    <w:rsid w:val="006C638C"/>
    <w:rsid w:val="006D2EA3"/>
    <w:rsid w:val="006D4E02"/>
    <w:rsid w:val="006D63DA"/>
    <w:rsid w:val="006E0EAB"/>
    <w:rsid w:val="006E6D1F"/>
    <w:rsid w:val="006F30D3"/>
    <w:rsid w:val="006F54B3"/>
    <w:rsid w:val="007000EA"/>
    <w:rsid w:val="00701D46"/>
    <w:rsid w:val="00705AF7"/>
    <w:rsid w:val="00707521"/>
    <w:rsid w:val="00710EF6"/>
    <w:rsid w:val="00713F07"/>
    <w:rsid w:val="00717407"/>
    <w:rsid w:val="007251A0"/>
    <w:rsid w:val="0072681D"/>
    <w:rsid w:val="00731936"/>
    <w:rsid w:val="00733C0F"/>
    <w:rsid w:val="00737151"/>
    <w:rsid w:val="0074596B"/>
    <w:rsid w:val="007500E7"/>
    <w:rsid w:val="0075148B"/>
    <w:rsid w:val="007533D4"/>
    <w:rsid w:val="00753821"/>
    <w:rsid w:val="00754DDA"/>
    <w:rsid w:val="007645DF"/>
    <w:rsid w:val="0076624D"/>
    <w:rsid w:val="007702BB"/>
    <w:rsid w:val="00774956"/>
    <w:rsid w:val="007803E8"/>
    <w:rsid w:val="0078057E"/>
    <w:rsid w:val="00781F2C"/>
    <w:rsid w:val="00785FA2"/>
    <w:rsid w:val="00787448"/>
    <w:rsid w:val="00792EC6"/>
    <w:rsid w:val="00794109"/>
    <w:rsid w:val="00794D60"/>
    <w:rsid w:val="0079553C"/>
    <w:rsid w:val="007A073F"/>
    <w:rsid w:val="007A2074"/>
    <w:rsid w:val="007A757B"/>
    <w:rsid w:val="007C0032"/>
    <w:rsid w:val="007C5602"/>
    <w:rsid w:val="007C6EB9"/>
    <w:rsid w:val="007D3B92"/>
    <w:rsid w:val="007D5D87"/>
    <w:rsid w:val="007E61C1"/>
    <w:rsid w:val="007F019C"/>
    <w:rsid w:val="007F3512"/>
    <w:rsid w:val="007F4C18"/>
    <w:rsid w:val="008049E1"/>
    <w:rsid w:val="008105BF"/>
    <w:rsid w:val="0081284E"/>
    <w:rsid w:val="00812D1D"/>
    <w:rsid w:val="00817441"/>
    <w:rsid w:val="008205B2"/>
    <w:rsid w:val="008257ED"/>
    <w:rsid w:val="00826176"/>
    <w:rsid w:val="00834D85"/>
    <w:rsid w:val="008369FB"/>
    <w:rsid w:val="00837AC8"/>
    <w:rsid w:val="00842878"/>
    <w:rsid w:val="00844DE8"/>
    <w:rsid w:val="00850E04"/>
    <w:rsid w:val="00854CEB"/>
    <w:rsid w:val="008557B8"/>
    <w:rsid w:val="008628CD"/>
    <w:rsid w:val="0086562F"/>
    <w:rsid w:val="00873159"/>
    <w:rsid w:val="00880D27"/>
    <w:rsid w:val="0088270F"/>
    <w:rsid w:val="008876E3"/>
    <w:rsid w:val="00896EDC"/>
    <w:rsid w:val="00896F91"/>
    <w:rsid w:val="008A4479"/>
    <w:rsid w:val="008B51EB"/>
    <w:rsid w:val="008C14F2"/>
    <w:rsid w:val="008C40F3"/>
    <w:rsid w:val="008D6A99"/>
    <w:rsid w:val="008E133A"/>
    <w:rsid w:val="008E2CD5"/>
    <w:rsid w:val="008F432B"/>
    <w:rsid w:val="008F6BCB"/>
    <w:rsid w:val="009019C5"/>
    <w:rsid w:val="00903AB8"/>
    <w:rsid w:val="009040CE"/>
    <w:rsid w:val="0091780D"/>
    <w:rsid w:val="009203EF"/>
    <w:rsid w:val="009209DD"/>
    <w:rsid w:val="0092311C"/>
    <w:rsid w:val="00927A47"/>
    <w:rsid w:val="00935E71"/>
    <w:rsid w:val="009442A3"/>
    <w:rsid w:val="009459B2"/>
    <w:rsid w:val="009507AC"/>
    <w:rsid w:val="00963833"/>
    <w:rsid w:val="00973D3C"/>
    <w:rsid w:val="009746F8"/>
    <w:rsid w:val="00977056"/>
    <w:rsid w:val="00984175"/>
    <w:rsid w:val="00985445"/>
    <w:rsid w:val="00990BE8"/>
    <w:rsid w:val="009A13B4"/>
    <w:rsid w:val="009A14EC"/>
    <w:rsid w:val="009A2418"/>
    <w:rsid w:val="009A32B5"/>
    <w:rsid w:val="009A3386"/>
    <w:rsid w:val="009B324B"/>
    <w:rsid w:val="009B6906"/>
    <w:rsid w:val="009B765D"/>
    <w:rsid w:val="009B76AB"/>
    <w:rsid w:val="009C0900"/>
    <w:rsid w:val="009C3C77"/>
    <w:rsid w:val="009D0545"/>
    <w:rsid w:val="009D25E1"/>
    <w:rsid w:val="009E3ECB"/>
    <w:rsid w:val="009E6076"/>
    <w:rsid w:val="009F6142"/>
    <w:rsid w:val="00A00F91"/>
    <w:rsid w:val="00A0245B"/>
    <w:rsid w:val="00A07ABC"/>
    <w:rsid w:val="00A16DFA"/>
    <w:rsid w:val="00A23E6F"/>
    <w:rsid w:val="00A31ADB"/>
    <w:rsid w:val="00A33CCD"/>
    <w:rsid w:val="00A341C6"/>
    <w:rsid w:val="00A42C0F"/>
    <w:rsid w:val="00A606C1"/>
    <w:rsid w:val="00A61A65"/>
    <w:rsid w:val="00A71EBD"/>
    <w:rsid w:val="00A82D02"/>
    <w:rsid w:val="00A87836"/>
    <w:rsid w:val="00A95F63"/>
    <w:rsid w:val="00AA0DE6"/>
    <w:rsid w:val="00AA4B0F"/>
    <w:rsid w:val="00AA7AEE"/>
    <w:rsid w:val="00AA7CBB"/>
    <w:rsid w:val="00AB4DF8"/>
    <w:rsid w:val="00AC63BB"/>
    <w:rsid w:val="00AD60D8"/>
    <w:rsid w:val="00AE1669"/>
    <w:rsid w:val="00AE1C9E"/>
    <w:rsid w:val="00AE26C1"/>
    <w:rsid w:val="00AF14A3"/>
    <w:rsid w:val="00AF34CC"/>
    <w:rsid w:val="00AF4C80"/>
    <w:rsid w:val="00AF558C"/>
    <w:rsid w:val="00B01A0F"/>
    <w:rsid w:val="00B076DD"/>
    <w:rsid w:val="00B17385"/>
    <w:rsid w:val="00B2199F"/>
    <w:rsid w:val="00B267A5"/>
    <w:rsid w:val="00B30F04"/>
    <w:rsid w:val="00B42FE6"/>
    <w:rsid w:val="00B47586"/>
    <w:rsid w:val="00B56053"/>
    <w:rsid w:val="00B61E6A"/>
    <w:rsid w:val="00B625A9"/>
    <w:rsid w:val="00B64426"/>
    <w:rsid w:val="00B70CCE"/>
    <w:rsid w:val="00B71994"/>
    <w:rsid w:val="00B75943"/>
    <w:rsid w:val="00B910E5"/>
    <w:rsid w:val="00B91E0F"/>
    <w:rsid w:val="00B924F4"/>
    <w:rsid w:val="00B927F2"/>
    <w:rsid w:val="00BA1EC4"/>
    <w:rsid w:val="00BB004E"/>
    <w:rsid w:val="00BB1C3D"/>
    <w:rsid w:val="00BB5ABC"/>
    <w:rsid w:val="00BB6941"/>
    <w:rsid w:val="00BB73E8"/>
    <w:rsid w:val="00BC42C7"/>
    <w:rsid w:val="00BD0483"/>
    <w:rsid w:val="00BD452C"/>
    <w:rsid w:val="00BD5E11"/>
    <w:rsid w:val="00BE084B"/>
    <w:rsid w:val="00BE43E9"/>
    <w:rsid w:val="00BE4D8C"/>
    <w:rsid w:val="00BE6845"/>
    <w:rsid w:val="00BF0344"/>
    <w:rsid w:val="00BF1C0A"/>
    <w:rsid w:val="00BF297B"/>
    <w:rsid w:val="00BF3D75"/>
    <w:rsid w:val="00BF7124"/>
    <w:rsid w:val="00BF75F8"/>
    <w:rsid w:val="00C05E15"/>
    <w:rsid w:val="00C13969"/>
    <w:rsid w:val="00C13EBF"/>
    <w:rsid w:val="00C2257F"/>
    <w:rsid w:val="00C35FD9"/>
    <w:rsid w:val="00C402B4"/>
    <w:rsid w:val="00C40660"/>
    <w:rsid w:val="00C446F8"/>
    <w:rsid w:val="00C50748"/>
    <w:rsid w:val="00C50AA0"/>
    <w:rsid w:val="00C53BF6"/>
    <w:rsid w:val="00C53C4D"/>
    <w:rsid w:val="00C55EDE"/>
    <w:rsid w:val="00C5663F"/>
    <w:rsid w:val="00C6547F"/>
    <w:rsid w:val="00C66ABF"/>
    <w:rsid w:val="00C87526"/>
    <w:rsid w:val="00C90B74"/>
    <w:rsid w:val="00C94BFF"/>
    <w:rsid w:val="00C95398"/>
    <w:rsid w:val="00C96237"/>
    <w:rsid w:val="00CA104F"/>
    <w:rsid w:val="00CB1969"/>
    <w:rsid w:val="00CB37CC"/>
    <w:rsid w:val="00CB6000"/>
    <w:rsid w:val="00CB6607"/>
    <w:rsid w:val="00CD372D"/>
    <w:rsid w:val="00CD53D9"/>
    <w:rsid w:val="00CD7A11"/>
    <w:rsid w:val="00CE0E42"/>
    <w:rsid w:val="00CE5A90"/>
    <w:rsid w:val="00CF18D3"/>
    <w:rsid w:val="00CF4560"/>
    <w:rsid w:val="00CF5DD3"/>
    <w:rsid w:val="00D024C1"/>
    <w:rsid w:val="00D074C6"/>
    <w:rsid w:val="00D13757"/>
    <w:rsid w:val="00D16C95"/>
    <w:rsid w:val="00D17472"/>
    <w:rsid w:val="00D24990"/>
    <w:rsid w:val="00D2612C"/>
    <w:rsid w:val="00D26B0D"/>
    <w:rsid w:val="00D26CB2"/>
    <w:rsid w:val="00D30991"/>
    <w:rsid w:val="00D35D50"/>
    <w:rsid w:val="00D40595"/>
    <w:rsid w:val="00D61C86"/>
    <w:rsid w:val="00D62661"/>
    <w:rsid w:val="00D66A70"/>
    <w:rsid w:val="00D715DA"/>
    <w:rsid w:val="00D74233"/>
    <w:rsid w:val="00D77145"/>
    <w:rsid w:val="00D86363"/>
    <w:rsid w:val="00D87C17"/>
    <w:rsid w:val="00D916E8"/>
    <w:rsid w:val="00D9267A"/>
    <w:rsid w:val="00D94954"/>
    <w:rsid w:val="00D95E89"/>
    <w:rsid w:val="00DA29AA"/>
    <w:rsid w:val="00DB27BD"/>
    <w:rsid w:val="00DC4E8A"/>
    <w:rsid w:val="00DC6F98"/>
    <w:rsid w:val="00DD0C73"/>
    <w:rsid w:val="00DD1A24"/>
    <w:rsid w:val="00DD399D"/>
    <w:rsid w:val="00DD5113"/>
    <w:rsid w:val="00DE698A"/>
    <w:rsid w:val="00DE789D"/>
    <w:rsid w:val="00DF09D4"/>
    <w:rsid w:val="00DF6490"/>
    <w:rsid w:val="00DF6BD8"/>
    <w:rsid w:val="00E14CE0"/>
    <w:rsid w:val="00E17CA3"/>
    <w:rsid w:val="00E462E1"/>
    <w:rsid w:val="00E52D85"/>
    <w:rsid w:val="00E548D8"/>
    <w:rsid w:val="00E54C76"/>
    <w:rsid w:val="00E57485"/>
    <w:rsid w:val="00E6089A"/>
    <w:rsid w:val="00E629D1"/>
    <w:rsid w:val="00E63831"/>
    <w:rsid w:val="00E67360"/>
    <w:rsid w:val="00E70753"/>
    <w:rsid w:val="00E7641C"/>
    <w:rsid w:val="00E850E1"/>
    <w:rsid w:val="00E91F8A"/>
    <w:rsid w:val="00E973FB"/>
    <w:rsid w:val="00EA0711"/>
    <w:rsid w:val="00EA4A36"/>
    <w:rsid w:val="00EA5239"/>
    <w:rsid w:val="00EB633F"/>
    <w:rsid w:val="00EC0521"/>
    <w:rsid w:val="00EC0704"/>
    <w:rsid w:val="00EC2AE0"/>
    <w:rsid w:val="00EC32CD"/>
    <w:rsid w:val="00ED12FD"/>
    <w:rsid w:val="00ED202F"/>
    <w:rsid w:val="00ED4638"/>
    <w:rsid w:val="00ED5B48"/>
    <w:rsid w:val="00EE4B20"/>
    <w:rsid w:val="00EE6852"/>
    <w:rsid w:val="00EF531E"/>
    <w:rsid w:val="00F015D7"/>
    <w:rsid w:val="00F02C21"/>
    <w:rsid w:val="00F038C9"/>
    <w:rsid w:val="00F16D5A"/>
    <w:rsid w:val="00F27A4A"/>
    <w:rsid w:val="00F33EE2"/>
    <w:rsid w:val="00F34862"/>
    <w:rsid w:val="00F37496"/>
    <w:rsid w:val="00F52242"/>
    <w:rsid w:val="00F549ED"/>
    <w:rsid w:val="00F552EF"/>
    <w:rsid w:val="00F66C5C"/>
    <w:rsid w:val="00F67B28"/>
    <w:rsid w:val="00F72BE3"/>
    <w:rsid w:val="00F818EF"/>
    <w:rsid w:val="00F8219B"/>
    <w:rsid w:val="00F859A4"/>
    <w:rsid w:val="00F904E3"/>
    <w:rsid w:val="00FB39D7"/>
    <w:rsid w:val="00FC2C15"/>
    <w:rsid w:val="00FC7B0F"/>
    <w:rsid w:val="00FD3B81"/>
    <w:rsid w:val="00FD530E"/>
    <w:rsid w:val="00FD727D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13720"/>
  <w15:chartTrackingRefBased/>
  <w15:docId w15:val="{B87FD924-5E34-4C81-A2E5-0497C13F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552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2E49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D66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14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52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499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66A7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14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ollegamentoipertestuale">
    <w:name w:val="Hyperlink"/>
    <w:basedOn w:val="Carpredefinitoparagrafo"/>
    <w:unhideWhenUsed/>
    <w:rsid w:val="00402D00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02D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02D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Corpotesto">
    <w:name w:val="Body Text"/>
    <w:basedOn w:val="Normale"/>
    <w:link w:val="CorpotestoCarattere"/>
    <w:qFormat/>
    <w:rsid w:val="00402D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402D00"/>
    <w:rPr>
      <w:rFonts w:ascii="Calibri" w:eastAsia="Calibri" w:hAnsi="Calibri" w:cs="Calibri"/>
      <w:sz w:val="24"/>
      <w:szCs w:val="24"/>
    </w:rPr>
  </w:style>
  <w:style w:type="paragraph" w:customStyle="1" w:styleId="xmsonormal">
    <w:name w:val="x_msonormal"/>
    <w:basedOn w:val="Normale"/>
    <w:rsid w:val="00077FBF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listparagraph">
    <w:name w:val="x_msolistparagraph"/>
    <w:basedOn w:val="Normale"/>
    <w:rsid w:val="00077FBF"/>
    <w:pPr>
      <w:spacing w:after="0" w:line="240" w:lineRule="auto"/>
      <w:ind w:left="720"/>
    </w:pPr>
    <w:rPr>
      <w:rFonts w:ascii="Calibri" w:hAnsi="Calibri" w:cs="Calibri"/>
      <w:lang w:eastAsia="it-IT"/>
    </w:rPr>
  </w:style>
  <w:style w:type="paragraph" w:styleId="Paragrafoelenco">
    <w:name w:val="List Paragraph"/>
    <w:basedOn w:val="Normale"/>
    <w:uiPriority w:val="34"/>
    <w:qFormat/>
    <w:rsid w:val="006A4FB8"/>
    <w:pPr>
      <w:ind w:left="720"/>
      <w:contextualSpacing/>
    </w:pPr>
  </w:style>
  <w:style w:type="paragraph" w:styleId="Testofumetto">
    <w:name w:val="Balloon Text"/>
    <w:basedOn w:val="Normale"/>
    <w:link w:val="TestofumettoCarattere"/>
    <w:unhideWhenUsed/>
    <w:rsid w:val="006A4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6A4FB8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2E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E4991"/>
    <w:rPr>
      <w:b/>
      <w:bCs/>
    </w:rPr>
  </w:style>
  <w:style w:type="character" w:styleId="Enfasicorsivo">
    <w:name w:val="Emphasis"/>
    <w:basedOn w:val="Carpredefinitoparagrafo"/>
    <w:uiPriority w:val="20"/>
    <w:qFormat/>
    <w:rsid w:val="002E4991"/>
    <w:rPr>
      <w:i/>
      <w:iCs/>
    </w:rPr>
  </w:style>
  <w:style w:type="paragraph" w:customStyle="1" w:styleId="xxmsonormal">
    <w:name w:val="x_x_msonormal"/>
    <w:basedOn w:val="Normale"/>
    <w:rsid w:val="0075382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apple-style-span">
    <w:name w:val="apple-style-span"/>
    <w:basedOn w:val="Carpredefinitoparagrafo"/>
    <w:rsid w:val="00F552EF"/>
  </w:style>
  <w:style w:type="paragraph" w:customStyle="1" w:styleId="xparagraph">
    <w:name w:val="x_paragraph"/>
    <w:basedOn w:val="Normale"/>
    <w:rsid w:val="00376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31">
    <w:name w:val="Corpo del testo 31"/>
    <w:basedOn w:val="Normale"/>
    <w:uiPriority w:val="99"/>
    <w:rsid w:val="00297139"/>
    <w:pPr>
      <w:suppressAutoHyphens/>
      <w:spacing w:after="0" w:line="360" w:lineRule="auto"/>
      <w:jc w:val="center"/>
    </w:pPr>
    <w:rPr>
      <w:rFonts w:ascii="Garamond" w:eastAsia="Times New Roman" w:hAnsi="Garamond" w:cs="Garamond"/>
      <w:sz w:val="24"/>
      <w:szCs w:val="20"/>
      <w:lang w:eastAsia="zh-CN"/>
    </w:rPr>
  </w:style>
  <w:style w:type="paragraph" w:customStyle="1" w:styleId="Rientrocorpodeltesto21">
    <w:name w:val="Rientro corpo del testo 21"/>
    <w:basedOn w:val="Normale"/>
    <w:rsid w:val="00297139"/>
    <w:pPr>
      <w:suppressAutoHyphens/>
      <w:spacing w:after="0" w:line="240" w:lineRule="auto"/>
      <w:ind w:left="1418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efault">
    <w:name w:val="Default"/>
    <w:rsid w:val="008E2C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rsid w:val="00597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901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unhideWhenUsed/>
    <w:rsid w:val="004D2136"/>
    <w:rPr>
      <w:color w:val="954F72" w:themeColor="followedHyperlink"/>
      <w:u w:val="single"/>
    </w:rPr>
  </w:style>
  <w:style w:type="table" w:styleId="Tabellaelenco4-colore5">
    <w:name w:val="List Table 4 Accent 5"/>
    <w:basedOn w:val="Tabellanormale"/>
    <w:uiPriority w:val="49"/>
    <w:rsid w:val="0067458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67458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5scura-colore5">
    <w:name w:val="Grid Table 5 Dark Accent 5"/>
    <w:basedOn w:val="Tabellanormale"/>
    <w:uiPriority w:val="50"/>
    <w:rsid w:val="006745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C55E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C446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265B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gliatab4">
    <w:name w:val="Grid Table 4"/>
    <w:basedOn w:val="Tabellanormale"/>
    <w:uiPriority w:val="49"/>
    <w:rsid w:val="002000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3-colore4">
    <w:name w:val="Grid Table 3 Accent 4"/>
    <w:basedOn w:val="Tabellanormale"/>
    <w:uiPriority w:val="48"/>
    <w:rsid w:val="0020008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lagriglia4-colore2">
    <w:name w:val="Grid Table 4 Accent 2"/>
    <w:basedOn w:val="Tabellanormale"/>
    <w:uiPriority w:val="49"/>
    <w:rsid w:val="0020008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Intestazione">
    <w:name w:val="header"/>
    <w:basedOn w:val="Normale"/>
    <w:link w:val="IntestazioneCarattere"/>
    <w:unhideWhenUsed/>
    <w:rsid w:val="00FD72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D727D"/>
  </w:style>
  <w:style w:type="paragraph" w:styleId="Pidipagina">
    <w:name w:val="footer"/>
    <w:basedOn w:val="Normale"/>
    <w:link w:val="PidipaginaCarattere"/>
    <w:unhideWhenUsed/>
    <w:rsid w:val="00FD72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FD727D"/>
  </w:style>
  <w:style w:type="table" w:styleId="Tabellagriglia6acolori-colore5">
    <w:name w:val="Grid Table 6 Colorful Accent 5"/>
    <w:basedOn w:val="Tabellanormale"/>
    <w:uiPriority w:val="51"/>
    <w:rsid w:val="009507A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Standard">
    <w:name w:val="Standard"/>
    <w:rsid w:val="00524F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24F35"/>
    <w:pPr>
      <w:spacing w:after="120"/>
    </w:pPr>
  </w:style>
  <w:style w:type="character" w:customStyle="1" w:styleId="StrongEmphasis">
    <w:name w:val="Strong Emphasis"/>
    <w:rsid w:val="00524F35"/>
    <w:rPr>
      <w:b/>
      <w:bCs/>
    </w:rPr>
  </w:style>
  <w:style w:type="character" w:customStyle="1" w:styleId="xcontentpasted0">
    <w:name w:val="x_contentpasted0"/>
    <w:basedOn w:val="Carpredefinitoparagrafo"/>
    <w:rsid w:val="006B5E3C"/>
  </w:style>
  <w:style w:type="paragraph" w:styleId="Nessunaspaziatura">
    <w:name w:val="No Spacing"/>
    <w:uiPriority w:val="1"/>
    <w:qFormat/>
    <w:rsid w:val="00D6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D66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66A70"/>
    <w:rPr>
      <w:rFonts w:ascii="Courier New" w:eastAsia="Times New Roman" w:hAnsi="Courier New" w:cs="Courier New"/>
      <w:sz w:val="20"/>
      <w:szCs w:val="20"/>
      <w:lang w:eastAsia="it-IT"/>
    </w:rPr>
  </w:style>
  <w:style w:type="table" w:styleId="Tabellagriglia7acolori-colore1">
    <w:name w:val="Grid Table 7 Colorful Accent 1"/>
    <w:basedOn w:val="Tabellanormale"/>
    <w:uiPriority w:val="52"/>
    <w:rsid w:val="00054A1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lagriglia4-colore5">
    <w:name w:val="Grid Table 4 Accent 5"/>
    <w:basedOn w:val="Tabellanormale"/>
    <w:uiPriority w:val="49"/>
    <w:rsid w:val="004800D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9994">
              <w:marLeft w:val="0"/>
              <w:marRight w:val="54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4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524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B0B6A-C3BB-4BA7-A543-E0C10B757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3273</Words>
  <Characters>18659</Characters>
  <Application>Microsoft Office Word</Application>
  <DocSecurity>0</DocSecurity>
  <Lines>155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Rondalli</dc:creator>
  <cp:keywords/>
  <dc:description/>
  <cp:lastModifiedBy>Luciana Rondalli</cp:lastModifiedBy>
  <cp:revision>338</cp:revision>
  <cp:lastPrinted>2023-12-11T09:14:00Z</cp:lastPrinted>
  <dcterms:created xsi:type="dcterms:W3CDTF">2022-06-29T10:02:00Z</dcterms:created>
  <dcterms:modified xsi:type="dcterms:W3CDTF">2026-02-02T07:50:00Z</dcterms:modified>
</cp:coreProperties>
</file>