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F53E14">
        <w:rPr>
          <w:b/>
          <w:bCs/>
        </w:rPr>
        <w:t>B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9211AB" w:rsidRPr="004B7267" w:rsidRDefault="00B61DEF" w:rsidP="0043618E">
            <w:pPr>
              <w:ind w:right="-142"/>
              <w:jc w:val="both"/>
            </w:pPr>
            <w:r w:rsidRPr="004B7267">
              <w:t>[</w:t>
            </w:r>
            <w:r w:rsidR="0043618E">
              <w:t xml:space="preserve"> </w:t>
            </w:r>
            <w:r w:rsidRPr="004B7267">
              <w:t>]</w:t>
            </w: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t>[  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</w:pPr>
            <w:r w:rsidRPr="004B7267">
              <w:t>[  ]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Default="009C7584" w:rsidP="00B61DEF">
            <w:pPr>
              <w:ind w:right="-143"/>
            </w:pPr>
            <w:r w:rsidRPr="004B7267">
              <w:t>[ ]</w:t>
            </w:r>
          </w:p>
          <w:p w:rsidR="009C7584" w:rsidRDefault="009C7584" w:rsidP="00B61DEF">
            <w:pPr>
              <w:ind w:right="-143"/>
            </w:pPr>
          </w:p>
          <w:p w:rsidR="009C7584" w:rsidRDefault="009C7584" w:rsidP="00B61DEF">
            <w:pPr>
              <w:ind w:right="-143"/>
            </w:pPr>
            <w:r w:rsidRPr="004B7267">
              <w:t>[  ]</w:t>
            </w:r>
          </w:p>
          <w:p w:rsidR="009C7584" w:rsidRDefault="009C7584" w:rsidP="00B61DEF">
            <w:pPr>
              <w:ind w:right="-143"/>
            </w:pPr>
          </w:p>
          <w:p w:rsidR="009C7584" w:rsidRPr="004B7267" w:rsidRDefault="009C7584" w:rsidP="00B61DEF">
            <w:pPr>
              <w:ind w:right="-143"/>
            </w:pPr>
            <w:r w:rsidRPr="004B7267"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  <w:p w:rsidR="003D772C" w:rsidRPr="003D772C" w:rsidRDefault="003D772C" w:rsidP="003D772C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lastRenderedPageBreak/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lastRenderedPageBreak/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fornire informazioni </w:t>
            </w:r>
            <w:r w:rsidRPr="004B7267">
              <w:rPr>
                <w:sz w:val="18"/>
                <w:szCs w:val="18"/>
              </w:rPr>
              <w:lastRenderedPageBreak/>
              <w:t>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f</w:t>
            </w:r>
            <w:r w:rsidR="00AB697A" w:rsidRPr="007B0CB8">
              <w:rPr>
                <w:b/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9D3AAF" w:rsidRDefault="009D3AAF" w:rsidP="009D3AAF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AB697A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lastRenderedPageBreak/>
              <w:t>liquidazione coatta</w:t>
            </w:r>
          </w:p>
          <w:p w:rsidR="00D77135" w:rsidRPr="007B0CB8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7135" w:rsidRPr="007B0CB8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concordato preventivo</w:t>
            </w:r>
          </w:p>
          <w:p w:rsidR="00D77135" w:rsidRPr="007B0CB8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D77135" w:rsidRPr="007B0CB8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7B0CB8">
              <w:rPr>
                <w:b/>
                <w:sz w:val="18"/>
                <w:szCs w:val="18"/>
              </w:rPr>
              <w:t>è ammesso a concordato con continuità aziendale</w:t>
            </w:r>
            <w:r w:rsidR="00AB697A" w:rsidRPr="007B0CB8">
              <w:rPr>
                <w:b/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4656" w:rsidRDefault="004E4656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D3AAF" w:rsidRDefault="009D3AAF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lastRenderedPageBreak/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p</w:t>
            </w:r>
            <w:r w:rsidR="00824E59">
              <w:rPr>
                <w:rFonts w:cs="Arial"/>
                <w:sz w:val="18"/>
                <w:szCs w:val="18"/>
              </w:rPr>
              <w:t>r</w:t>
            </w:r>
            <w:r w:rsidRPr="005F626A">
              <w:rPr>
                <w:rFonts w:cs="Arial"/>
                <w:sz w:val="18"/>
                <w:szCs w:val="18"/>
              </w:rPr>
              <w:t>evisto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lastRenderedPageBreak/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ricorrono i casi previsti all’articolo 4, primo comma, della 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 xml:space="preserve">(indirizzo web, autorità o organismo di emanazione, riferimento preciso </w:t>
            </w:r>
            <w:r w:rsidRPr="001D0143">
              <w:rPr>
                <w:sz w:val="16"/>
                <w:szCs w:val="16"/>
              </w:rPr>
              <w:lastRenderedPageBreak/>
              <w:t>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 xml:space="preserve">urante il </w:t>
            </w:r>
            <w:r w:rsidRPr="004D6549">
              <w:rPr>
                <w:sz w:val="18"/>
                <w:szCs w:val="18"/>
              </w:rPr>
              <w:lastRenderedPageBreak/>
              <w:t>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Numero anni (questo periodo è specificato nell’avviso o bando </w:t>
            </w:r>
            <w:r w:rsidRPr="004D6549">
              <w:rPr>
                <w:sz w:val="18"/>
                <w:szCs w:val="18"/>
              </w:rPr>
              <w:lastRenderedPageBreak/>
              <w:t>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C95589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43618E">
          <w:rPr>
            <w:noProof/>
            <w:sz w:val="16"/>
            <w:szCs w:val="16"/>
          </w:rPr>
          <w:t>1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04C19"/>
    <w:rsid w:val="00012190"/>
    <w:rsid w:val="000245C9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52B34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7031"/>
    <w:rsid w:val="003C4461"/>
    <w:rsid w:val="003D0484"/>
    <w:rsid w:val="003D41F6"/>
    <w:rsid w:val="003D772C"/>
    <w:rsid w:val="003E130A"/>
    <w:rsid w:val="003F18AE"/>
    <w:rsid w:val="004032CD"/>
    <w:rsid w:val="004078A1"/>
    <w:rsid w:val="0041571A"/>
    <w:rsid w:val="0043143D"/>
    <w:rsid w:val="0043618E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56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95724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0CB8"/>
    <w:rsid w:val="007B3EB6"/>
    <w:rsid w:val="007D36CC"/>
    <w:rsid w:val="007E6B0C"/>
    <w:rsid w:val="007F36C6"/>
    <w:rsid w:val="0080024E"/>
    <w:rsid w:val="00812BF1"/>
    <w:rsid w:val="008148BD"/>
    <w:rsid w:val="00817776"/>
    <w:rsid w:val="00824E59"/>
    <w:rsid w:val="0082680C"/>
    <w:rsid w:val="00830FF9"/>
    <w:rsid w:val="008427D0"/>
    <w:rsid w:val="0084397B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D3AAF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95589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CDE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53E14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4466-8306-4B79-80CB-0F980DF5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17</Pages>
  <Words>6323</Words>
  <Characters>36043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Maria Benedetti</cp:lastModifiedBy>
  <cp:revision>9</cp:revision>
  <cp:lastPrinted>2016-08-02T07:19:00Z</cp:lastPrinted>
  <dcterms:created xsi:type="dcterms:W3CDTF">2016-08-03T09:34:00Z</dcterms:created>
  <dcterms:modified xsi:type="dcterms:W3CDTF">2016-11-04T12:42:00Z</dcterms:modified>
</cp:coreProperties>
</file>